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6E48" w14:textId="77777777" w:rsidR="00B343C5" w:rsidRPr="00524031" w:rsidRDefault="00B343C5" w:rsidP="00B343C5">
      <w:pPr>
        <w:rPr>
          <w:rStyle w:val="Bold"/>
          <w:rFonts w:ascii="Times New Roman" w:hAnsi="Times New Roman" w:cs="Times New Roman"/>
          <w:b w:val="0"/>
          <w:sz w:val="24"/>
          <w:szCs w:val="24"/>
        </w:rPr>
      </w:pPr>
      <w:r>
        <w:rPr>
          <w:rFonts w:ascii="Times New Roman" w:hAnsi="Times New Roman"/>
        </w:rPr>
        <w:t>PT</w:t>
      </w:r>
      <w:r>
        <w:rPr>
          <w:rFonts w:ascii="Times New Roman" w:hAnsi="Times New Roman"/>
        </w:rPr>
        <w:br/>
        <w:t>E-002711/2023</w:t>
      </w:r>
      <w:r>
        <w:rPr>
          <w:rFonts w:ascii="Times New Roman" w:hAnsi="Times New Roman"/>
        </w:rPr>
        <w:br/>
        <w:t xml:space="preserve">Resposta dada por </w:t>
      </w:r>
      <w:proofErr w:type="spellStart"/>
      <w:r>
        <w:rPr>
          <w:rFonts w:ascii="Times New Roman" w:hAnsi="Times New Roman"/>
        </w:rPr>
        <w:t>Kadri</w:t>
      </w:r>
      <w:proofErr w:type="spellEnd"/>
      <w:r>
        <w:rPr>
          <w:rFonts w:ascii="Times New Roman" w:hAnsi="Times New Roman"/>
        </w:rPr>
        <w:t xml:space="preserve"> </w:t>
      </w:r>
      <w:proofErr w:type="spellStart"/>
      <w:r>
        <w:rPr>
          <w:rFonts w:ascii="Times New Roman" w:hAnsi="Times New Roman"/>
        </w:rPr>
        <w:t>Simson</w:t>
      </w:r>
      <w:proofErr w:type="spellEnd"/>
      <w:r>
        <w:rPr>
          <w:rFonts w:ascii="Times New Roman" w:hAnsi="Times New Roman"/>
        </w:rPr>
        <w:br/>
        <w:t>em nome da Comissão Europeia</w:t>
      </w:r>
      <w:r>
        <w:rPr>
          <w:rFonts w:ascii="Times New Roman" w:hAnsi="Times New Roman"/>
        </w:rPr>
        <w:br/>
        <w:t>
(6.11.2023)</w:t>
      </w:r>
      <w:proofErr w:type="spellStart"/>
      <w:proofErr w:type="gramStart"/>
      <w:proofErr w:type="spellEnd"/>
      <w:proofErr w:type="gramEnd"/>
      <w:r>
        <w:rPr>
          <w:rFonts w:ascii="Times New Roman" w:hAnsi="Times New Roman"/>
        </w:rPr>
        <w:cr/>
      </w:r>
    </w:p>
    <w:p w14:paraId="2CC19341" w14:textId="77777777" w:rsidR="00B343C5" w:rsidRPr="00524031" w:rsidRDefault="00B343C5" w:rsidP="00B343C5">
      <w:pPr>
        <w:pStyle w:val="Arial10"/>
        <w:rPr>
          <w:rStyle w:val="Bold"/>
          <w:rFonts w:ascii="Times New Roman" w:hAnsi="Times New Roman"/>
          <w:b w:val="0"/>
          <w:sz w:val="24"/>
          <w:szCs w:val="24"/>
        </w:rPr>
      </w:pPr>
    </w:p>
    <w:p w14:paraId="193AE8F3" w14:textId="2519C089" w:rsidR="00B343C5" w:rsidRPr="00524031" w:rsidRDefault="00B343C5" w:rsidP="00987091">
      <w:pPr>
        <w:jc w:val="both"/>
        <w:rPr>
          <w:rFonts w:ascii="Times New Roman" w:hAnsi="Times New Roman" w:cs="Times New Roman"/>
          <w:szCs w:val="24"/>
        </w:rPr>
      </w:pPr>
      <w:r>
        <w:rPr>
          <w:rFonts w:ascii="Times New Roman" w:hAnsi="Times New Roman"/>
        </w:rPr>
        <w:t>No início de 2023, os Estados-Membros, apoiados pela Comissão, chegaram pela primeira vez a acordo quanto a metas não vinculativas em matéria de energia de fontes renováveis ao largo, que serão atualizadas regularmente. Neste âmbito, a Comissão vai promover o desenvolvimento das tecnologias da energia eólica marítima e da energia oceânica a nível das bacias marítimas através de vários fóruns regionais, incluindo os grupos regionais da rede transeuropeia de energia (RTE-E) e os grupos de alto nível. Paralelamente, a fim de orientar os Estados-Membros na especificação das suas metas nacionais em matéria de energia de fontes renováveis ao largo, a Comissão continuará a recorrer à atualização dos planos nacionais em matéria de energia e clima (PNEC), que incluirá uma repartição por tipo de tecnologia. Finalmente, em 24 de outubro de 2023, a Comissão adotou a Estratégia para a Energia de Fontes Renováveis ao Largo</w:t>
      </w:r>
      <w:r>
        <w:rPr>
          <w:rStyle w:val="FootnoteReference"/>
          <w:rFonts w:ascii="Times New Roman" w:hAnsi="Times New Roman" w:cs="Times New Roman"/>
          <w:sz w:val="24"/>
          <w:szCs w:val="24"/>
          <w:lang w:val="en-US"/>
        </w:rPr>
        <w:footnoteReference w:id="1"/>
      </w:r>
      <w:r>
        <w:rPr>
          <w:rFonts w:ascii="Times New Roman" w:hAnsi="Times New Roman"/>
        </w:rPr>
        <w:t xml:space="preserve">, que prevê ações destinadas a promover a implantação de tecnologias de produção de energia ao largo, incluindo a energia oceânica. </w:t>
      </w:r>
    </w:p>
    <w:p w14:paraId="67FC12B2" w14:textId="77777777" w:rsidR="00987091" w:rsidRPr="00B92CA5" w:rsidRDefault="00987091" w:rsidP="00987091">
      <w:pPr>
        <w:jc w:val="both"/>
        <w:rPr>
          <w:rFonts w:ascii="Times New Roman" w:hAnsi="Times New Roman" w:cs="Times New Roman"/>
          <w:szCs w:val="24"/>
        </w:rPr>
      </w:pPr>
    </w:p>
    <w:p w14:paraId="04077EEF" w14:textId="13DF372F" w:rsidR="00B343C5" w:rsidRPr="00524031" w:rsidRDefault="005256FA" w:rsidP="00987091">
      <w:pPr>
        <w:pStyle w:val="pf0"/>
        <w:spacing w:before="0" w:beforeAutospacing="0" w:after="0" w:afterAutospacing="0"/>
        <w:jc w:val="both"/>
      </w:pPr>
      <w:r>
        <w:t>O Fundo de Inovação</w:t>
      </w:r>
      <w:r>
        <w:rPr>
          <w:rStyle w:val="FootnoteReference"/>
          <w:rFonts w:ascii="Times New Roman" w:hAnsi="Times New Roman" w:cs="Times New Roman"/>
          <w:sz w:val="24"/>
          <w:lang w:val="en-US"/>
        </w:rPr>
        <w:footnoteReference w:id="2"/>
      </w:r>
      <w:r>
        <w:t xml:space="preserve"> apoia a implantação de tecnologias inovadoras e de impacto zero, incluindo a energia oceânica. Atualmente, existem já dois projetos no domínio da energia das ondas</w:t>
      </w:r>
      <w:r>
        <w:rPr>
          <w:rStyle w:val="FootnoteReference"/>
          <w:rFonts w:ascii="Times New Roman" w:hAnsi="Times New Roman" w:cs="Times New Roman"/>
          <w:sz w:val="24"/>
          <w:lang w:val="en-US"/>
        </w:rPr>
        <w:footnoteReference w:id="3"/>
      </w:r>
      <w:r>
        <w:t xml:space="preserve"> que foram convidados para a preparação de subvenções. Os programas de trabalho bianuais para o agregado 5 «Clima, Energia e Mobilidade» do Horizonte Europa relativos ao período 2021-2024 afetaram 129 milhões de EUR à investigação e inovação no domínio da energia oceânica. Além disso, através da Parceria Europeia Transição para Energias Limpas</w:t>
      </w:r>
      <w:r>
        <w:rPr>
          <w:rStyle w:val="FootnoteReference"/>
          <w:rFonts w:ascii="Times New Roman" w:hAnsi="Times New Roman" w:cs="Times New Roman"/>
          <w:sz w:val="24"/>
          <w:lang w:val="en-US"/>
        </w:rPr>
        <w:footnoteReference w:id="4"/>
      </w:r>
      <w:r>
        <w:t>, pretende-se aproximar a energia oceânica e a energia de fontes renováveis ao largo do mercado e preparar a implantação destas em larga escala. Os projetos no domínio da energia oceânica poderão igualmente beneficiar do estatuto de projetos transfronteiriços de energias renováveis e, por conseguinte, ser financiados ao abrigo do Mecanismo Interligar a Europa</w:t>
      </w:r>
      <w:r>
        <w:rPr>
          <w:rStyle w:val="FootnoteReference"/>
          <w:rFonts w:ascii="Times New Roman" w:hAnsi="Times New Roman" w:cs="Times New Roman"/>
          <w:sz w:val="24"/>
          <w:lang w:val="en-US"/>
        </w:rPr>
        <w:footnoteReference w:id="5"/>
      </w:r>
      <w:r>
        <w:t xml:space="preserve">. </w:t>
      </w:r>
    </w:p>
    <w:p w14:paraId="559EE5D0" w14:textId="77777777" w:rsidR="00B343C5" w:rsidRPr="00524031" w:rsidRDefault="00B343C5" w:rsidP="00987091">
      <w:pPr>
        <w:rPr>
          <w:rFonts w:ascii="Times New Roman" w:hAnsi="Times New Roman" w:cs="Times New Roman"/>
          <w:szCs w:val="24"/>
        </w:rPr>
      </w:pPr>
    </w:p>
    <w:sectPr w:rsidR="00B343C5" w:rsidRPr="005240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01FD" w14:textId="77777777" w:rsidR="00B343C5" w:rsidRDefault="00B343C5" w:rsidP="00B343C5">
      <w:r>
        <w:separator/>
      </w:r>
    </w:p>
  </w:endnote>
  <w:endnote w:type="continuationSeparator" w:id="0">
    <w:p w14:paraId="101C208D" w14:textId="77777777" w:rsidR="00B343C5" w:rsidRDefault="00B343C5" w:rsidP="00B3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5E92" w14:textId="77777777" w:rsidR="00B343C5" w:rsidRDefault="00B343C5" w:rsidP="00B343C5">
      <w:r>
        <w:separator/>
      </w:r>
    </w:p>
  </w:footnote>
  <w:footnote w:type="continuationSeparator" w:id="0">
    <w:p w14:paraId="0C34046D" w14:textId="77777777" w:rsidR="00B343C5" w:rsidRDefault="00B343C5" w:rsidP="00B343C5">
      <w:r>
        <w:continuationSeparator/>
      </w:r>
    </w:p>
  </w:footnote>
  <w:footnote w:id="1">
    <w:p w14:paraId="0E7790A7" w14:textId="17B47ACA" w:rsidR="00987091" w:rsidRPr="00B92CA5" w:rsidRDefault="00987091" w:rsidP="00D856DD">
      <w:pPr>
        <w:pStyle w:val="FootnoteText"/>
        <w:ind w:left="0" w:firstLine="0"/>
        <w:rPr>
          <w:rFonts w:ascii="Times New Roman" w:hAnsi="Times New Roman"/>
          <w:sz w:val="20"/>
        </w:rPr>
      </w:pPr>
      <w:r w:rsidRPr="00B92CA5">
        <w:rPr>
          <w:rStyle w:val="FootnoteReference"/>
          <w:rFonts w:ascii="Times New Roman" w:hAnsi="Times New Roman" w:cs="Times New Roman"/>
          <w:sz w:val="20"/>
        </w:rPr>
        <w:footnoteRef/>
      </w:r>
      <w:r w:rsidRPr="00B92CA5">
        <w:rPr>
          <w:rFonts w:ascii="Times New Roman" w:hAnsi="Times New Roman"/>
          <w:sz w:val="20"/>
        </w:rPr>
        <w:t xml:space="preserve"> </w:t>
      </w:r>
      <w:hyperlink r:id="rId1" w:history="1">
        <w:r w:rsidRPr="00B92CA5">
          <w:rPr>
            <w:rStyle w:val="Hyperlink"/>
            <w:rFonts w:ascii="Times New Roman" w:hAnsi="Times New Roman"/>
            <w:sz w:val="20"/>
          </w:rPr>
          <w:t>https://energy.ec.europa.eu/publications/communication-delivering-eu-offshore-renewable-energy-ambition_pt</w:t>
        </w:r>
      </w:hyperlink>
      <w:r w:rsidRPr="00B92CA5">
        <w:rPr>
          <w:rFonts w:ascii="Times New Roman" w:hAnsi="Times New Roman"/>
          <w:sz w:val="20"/>
        </w:rPr>
        <w:t xml:space="preserve"> </w:t>
      </w:r>
    </w:p>
  </w:footnote>
  <w:footnote w:id="2">
    <w:p w14:paraId="72092A81" w14:textId="77777777" w:rsidR="00B343C5" w:rsidRPr="00B92CA5" w:rsidRDefault="00B343C5" w:rsidP="00D856DD">
      <w:pPr>
        <w:pStyle w:val="FootnoteText"/>
        <w:ind w:left="0" w:firstLine="0"/>
        <w:rPr>
          <w:rFonts w:ascii="Times New Roman" w:hAnsi="Times New Roman"/>
          <w:sz w:val="20"/>
        </w:rPr>
      </w:pPr>
      <w:r w:rsidRPr="00B92CA5">
        <w:rPr>
          <w:rStyle w:val="FootnoteReference"/>
          <w:rFonts w:ascii="Times New Roman" w:hAnsi="Times New Roman" w:cs="Times New Roman"/>
          <w:sz w:val="20"/>
        </w:rPr>
        <w:footnoteRef/>
      </w:r>
      <w:r w:rsidRPr="00B92CA5">
        <w:rPr>
          <w:rFonts w:ascii="Times New Roman" w:hAnsi="Times New Roman"/>
          <w:sz w:val="20"/>
        </w:rPr>
        <w:t xml:space="preserve"> </w:t>
      </w:r>
      <w:hyperlink r:id="rId2" w:history="1">
        <w:r w:rsidRPr="00B92CA5">
          <w:rPr>
            <w:rStyle w:val="Hyperlink"/>
            <w:rFonts w:ascii="Times New Roman" w:hAnsi="Times New Roman"/>
            <w:sz w:val="20"/>
          </w:rPr>
          <w:t>https://climate.ec.europa.eu/eu-action/funding-climate-action/innovation-fund/what-innovation-fund_pt</w:t>
        </w:r>
      </w:hyperlink>
      <w:r w:rsidRPr="00B92CA5">
        <w:rPr>
          <w:rFonts w:ascii="Times New Roman" w:hAnsi="Times New Roman"/>
          <w:sz w:val="20"/>
        </w:rPr>
        <w:t xml:space="preserve"> </w:t>
      </w:r>
    </w:p>
  </w:footnote>
  <w:footnote w:id="3">
    <w:p w14:paraId="64B089E0" w14:textId="33ACF055" w:rsidR="00B343C5" w:rsidRPr="00B92CA5" w:rsidRDefault="00B343C5" w:rsidP="00D856DD">
      <w:pPr>
        <w:pStyle w:val="FootnoteText"/>
        <w:tabs>
          <w:tab w:val="clear" w:pos="284"/>
        </w:tabs>
        <w:ind w:left="0" w:firstLine="0"/>
        <w:rPr>
          <w:rFonts w:ascii="Times New Roman" w:hAnsi="Times New Roman"/>
          <w:sz w:val="20"/>
        </w:rPr>
      </w:pPr>
      <w:r w:rsidRPr="00B92CA5">
        <w:rPr>
          <w:rStyle w:val="FootnoteReference"/>
          <w:rFonts w:ascii="Times New Roman" w:hAnsi="Times New Roman" w:cs="Times New Roman"/>
          <w:sz w:val="20"/>
        </w:rPr>
        <w:footnoteRef/>
      </w:r>
      <w:r w:rsidR="00B92CA5" w:rsidRPr="00B92CA5">
        <w:rPr>
          <w:rFonts w:ascii="Times New Roman" w:hAnsi="Times New Roman"/>
          <w:sz w:val="20"/>
        </w:rPr>
        <w:t xml:space="preserve"> </w:t>
      </w:r>
      <w:r w:rsidRPr="00B92CA5">
        <w:rPr>
          <w:rFonts w:ascii="Times New Roman" w:hAnsi="Times New Roman"/>
          <w:sz w:val="20"/>
        </w:rPr>
        <w:t xml:space="preserve">SAO: </w:t>
      </w:r>
      <w:r w:rsidRPr="00B92CA5">
        <w:rPr>
          <w:rFonts w:ascii="Times New Roman" w:hAnsi="Times New Roman"/>
          <w:i/>
          <w:iCs/>
          <w:sz w:val="20"/>
        </w:rPr>
        <w:t xml:space="preserve">Saoirse </w:t>
      </w:r>
      <w:proofErr w:type="spellStart"/>
      <w:r w:rsidRPr="00B92CA5">
        <w:rPr>
          <w:rFonts w:ascii="Times New Roman" w:hAnsi="Times New Roman"/>
          <w:i/>
          <w:iCs/>
          <w:sz w:val="20"/>
        </w:rPr>
        <w:t>Wave</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Energy</w:t>
      </w:r>
      <w:proofErr w:type="spellEnd"/>
      <w:r w:rsidRPr="00B92CA5">
        <w:rPr>
          <w:rFonts w:ascii="Times New Roman" w:hAnsi="Times New Roman"/>
          <w:sz w:val="20"/>
        </w:rPr>
        <w:t xml:space="preserve"> (projeto no domínio da energia das ondas) e SEAWORTHY: </w:t>
      </w:r>
      <w:proofErr w:type="spellStart"/>
      <w:r w:rsidRPr="00B92CA5">
        <w:rPr>
          <w:rFonts w:ascii="Times New Roman" w:hAnsi="Times New Roman"/>
          <w:i/>
          <w:iCs/>
          <w:sz w:val="20"/>
        </w:rPr>
        <w:t>Sustainable</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dispatchable</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Energy</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enabled</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by</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wAve-Wind</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OffshoRe</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plaTforms</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with</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onboard</w:t>
      </w:r>
      <w:proofErr w:type="spellEnd"/>
      <w:r w:rsidRPr="00B92CA5">
        <w:rPr>
          <w:rFonts w:ascii="Times New Roman" w:hAnsi="Times New Roman"/>
          <w:i/>
          <w:iCs/>
          <w:sz w:val="20"/>
        </w:rPr>
        <w:t xml:space="preserve"> </w:t>
      </w:r>
      <w:proofErr w:type="spellStart"/>
      <w:r w:rsidRPr="00B92CA5">
        <w:rPr>
          <w:rFonts w:ascii="Times New Roman" w:hAnsi="Times New Roman"/>
          <w:i/>
          <w:iCs/>
          <w:sz w:val="20"/>
        </w:rPr>
        <w:t>HYdrogen</w:t>
      </w:r>
      <w:proofErr w:type="spellEnd"/>
      <w:r w:rsidRPr="00B92CA5">
        <w:rPr>
          <w:rFonts w:ascii="Times New Roman" w:hAnsi="Times New Roman"/>
          <w:sz w:val="20"/>
        </w:rPr>
        <w:t xml:space="preserve"> (energia sustentável </w:t>
      </w:r>
      <w:proofErr w:type="spellStart"/>
      <w:r w:rsidRPr="00B92CA5">
        <w:rPr>
          <w:rFonts w:ascii="Times New Roman" w:hAnsi="Times New Roman"/>
          <w:sz w:val="20"/>
        </w:rPr>
        <w:t>despachável</w:t>
      </w:r>
      <w:proofErr w:type="spellEnd"/>
      <w:r w:rsidRPr="00B92CA5">
        <w:rPr>
          <w:rFonts w:ascii="Times New Roman" w:hAnsi="Times New Roman"/>
          <w:sz w:val="20"/>
        </w:rPr>
        <w:t xml:space="preserve"> assente em plataformas marítimas de energia </w:t>
      </w:r>
      <w:proofErr w:type="spellStart"/>
      <w:r w:rsidRPr="00B92CA5">
        <w:rPr>
          <w:rFonts w:ascii="Times New Roman" w:hAnsi="Times New Roman"/>
          <w:sz w:val="20"/>
        </w:rPr>
        <w:t>ondomotriz</w:t>
      </w:r>
      <w:proofErr w:type="spellEnd"/>
      <w:r w:rsidRPr="00B92CA5">
        <w:rPr>
          <w:rFonts w:ascii="Times New Roman" w:hAnsi="Times New Roman"/>
          <w:sz w:val="20"/>
        </w:rPr>
        <w:t>-eólica com hidrogénio a bordo).</w:t>
      </w:r>
    </w:p>
  </w:footnote>
  <w:footnote w:id="4">
    <w:p w14:paraId="63A64FAF" w14:textId="7488358E" w:rsidR="00B343C5" w:rsidRPr="00B92CA5" w:rsidRDefault="00B343C5" w:rsidP="00D856DD">
      <w:pPr>
        <w:pStyle w:val="FootnoteText"/>
        <w:ind w:left="0" w:firstLine="0"/>
        <w:rPr>
          <w:rFonts w:ascii="Times New Roman" w:hAnsi="Times New Roman"/>
          <w:sz w:val="20"/>
        </w:rPr>
      </w:pPr>
      <w:r w:rsidRPr="00B92CA5">
        <w:rPr>
          <w:rStyle w:val="FootnoteReference"/>
          <w:rFonts w:ascii="Times New Roman" w:hAnsi="Times New Roman" w:cs="Times New Roman"/>
          <w:sz w:val="20"/>
        </w:rPr>
        <w:footnoteRef/>
      </w:r>
      <w:r w:rsidRPr="00B92CA5">
        <w:rPr>
          <w:rFonts w:ascii="Times New Roman" w:hAnsi="Times New Roman"/>
          <w:sz w:val="20"/>
        </w:rPr>
        <w:t xml:space="preserve"> </w:t>
      </w:r>
      <w:hyperlink r:id="rId3" w:history="1">
        <w:r w:rsidRPr="00B92CA5">
          <w:rPr>
            <w:rStyle w:val="Hyperlink"/>
            <w:rFonts w:ascii="Times New Roman" w:hAnsi="Times New Roman"/>
            <w:sz w:val="20"/>
          </w:rPr>
          <w:t>https://cetpartnership.eu/</w:t>
        </w:r>
      </w:hyperlink>
    </w:p>
  </w:footnote>
  <w:footnote w:id="5">
    <w:p w14:paraId="7E4BC955" w14:textId="77777777" w:rsidR="00B343C5" w:rsidRPr="00BF721B" w:rsidRDefault="00B343C5" w:rsidP="00D856DD">
      <w:pPr>
        <w:pStyle w:val="FootnoteText"/>
        <w:ind w:left="0" w:firstLine="0"/>
        <w:rPr>
          <w:rFonts w:ascii="Times New Roman" w:hAnsi="Times New Roman"/>
          <w:sz w:val="20"/>
        </w:rPr>
      </w:pPr>
      <w:r w:rsidRPr="00B92CA5">
        <w:rPr>
          <w:rStyle w:val="FootnoteReference"/>
          <w:rFonts w:ascii="Times New Roman" w:hAnsi="Times New Roman" w:cs="Times New Roman"/>
          <w:sz w:val="20"/>
        </w:rPr>
        <w:footnoteRef/>
      </w:r>
      <w:r w:rsidRPr="00B92CA5">
        <w:rPr>
          <w:rFonts w:ascii="Times New Roman" w:hAnsi="Times New Roman"/>
          <w:sz w:val="20"/>
        </w:rPr>
        <w:t xml:space="preserve"> </w:t>
      </w:r>
      <w:hyperlink r:id="rId4" w:history="1">
        <w:r w:rsidRPr="00B92CA5">
          <w:rPr>
            <w:rStyle w:val="Hyperlink"/>
            <w:rFonts w:ascii="Times New Roman" w:hAnsi="Times New Roman"/>
            <w:sz w:val="20"/>
          </w:rPr>
          <w:t>https://energy.ec.europa.eu/topics/renewable-energy/financing/financing-cross-border-cooperation_pt</w:t>
        </w:r>
      </w:hyperlink>
      <w:r>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1B1"/>
    <w:rsid w:val="000923FB"/>
    <w:rsid w:val="000935DF"/>
    <w:rsid w:val="000A0C3A"/>
    <w:rsid w:val="002C461C"/>
    <w:rsid w:val="0033541A"/>
    <w:rsid w:val="00416F56"/>
    <w:rsid w:val="00524031"/>
    <w:rsid w:val="005256FA"/>
    <w:rsid w:val="00630B5D"/>
    <w:rsid w:val="00662776"/>
    <w:rsid w:val="00664FAD"/>
    <w:rsid w:val="00697B3E"/>
    <w:rsid w:val="00774CFC"/>
    <w:rsid w:val="00812084"/>
    <w:rsid w:val="0089138B"/>
    <w:rsid w:val="00987091"/>
    <w:rsid w:val="00A677F0"/>
    <w:rsid w:val="00AD25DB"/>
    <w:rsid w:val="00B343C5"/>
    <w:rsid w:val="00B92CA5"/>
    <w:rsid w:val="00C541B1"/>
    <w:rsid w:val="00CF2C6D"/>
    <w:rsid w:val="00D01DB8"/>
    <w:rsid w:val="00D856DD"/>
    <w:rsid w:val="00E25DF5"/>
    <w:rsid w:val="00EF70ED"/>
    <w:rsid w:val="00F35FBF"/>
    <w:rsid w:val="00FB4433"/>
    <w:rsid w:val="00FC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AC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F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343C5"/>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FootnoteText">
    <w:name w:val="footnote text"/>
    <w:link w:val="FootnoteTextChar"/>
    <w:semiHidden/>
    <w:rsid w:val="00B343C5"/>
    <w:pPr>
      <w:tabs>
        <w:tab w:val="left" w:pos="284"/>
      </w:tabs>
      <w:ind w:left="284" w:hanging="284"/>
    </w:pPr>
    <w:rPr>
      <w:rFonts w:ascii="Arial" w:eastAsia="Times New Roman" w:hAnsi="Arial" w:cs="Times New Roman"/>
      <w:sz w:val="18"/>
      <w:szCs w:val="20"/>
      <w:lang w:eastAsia="en-GB"/>
    </w:rPr>
  </w:style>
  <w:style w:type="character" w:customStyle="1" w:styleId="FootnoteTextChar">
    <w:name w:val="Footnote Text Char"/>
    <w:basedOn w:val="DefaultParagraphFont"/>
    <w:link w:val="FootnoteText"/>
    <w:semiHidden/>
    <w:rsid w:val="00B343C5"/>
    <w:rPr>
      <w:rFonts w:ascii="Arial" w:eastAsia="Times New Roman" w:hAnsi="Arial" w:cs="Times New Roman"/>
      <w:sz w:val="18"/>
      <w:szCs w:val="20"/>
      <w:lang w:eastAsia="en-GB"/>
    </w:rPr>
  </w:style>
  <w:style w:type="character" w:customStyle="1" w:styleId="Bold">
    <w:name w:val="Bold"/>
    <w:basedOn w:val="DefaultParagraphFont"/>
    <w:uiPriority w:val="1"/>
    <w:qFormat/>
    <w:rsid w:val="00B343C5"/>
    <w:rPr>
      <w:rFonts w:ascii="Arial" w:hAnsi="Arial"/>
      <w:b/>
      <w:sz w:val="20"/>
    </w:rPr>
  </w:style>
  <w:style w:type="paragraph" w:customStyle="1" w:styleId="Arial10">
    <w:name w:val="Arial10"/>
    <w:qFormat/>
    <w:rsid w:val="00B343C5"/>
    <w:rPr>
      <w:rFonts w:ascii="Arial" w:eastAsia="Times New Roman" w:hAnsi="Arial" w:cs="Times New Roman"/>
      <w:sz w:val="20"/>
      <w:szCs w:val="20"/>
      <w:lang w:eastAsia="en-GB"/>
    </w:rPr>
  </w:style>
  <w:style w:type="paragraph" w:customStyle="1" w:styleId="Arial10After10">
    <w:name w:val="Arial10After10"/>
    <w:basedOn w:val="Arial10"/>
    <w:qFormat/>
    <w:rsid w:val="00B343C5"/>
    <w:pPr>
      <w:spacing w:after="200"/>
    </w:pPr>
  </w:style>
  <w:style w:type="paragraph" w:customStyle="1" w:styleId="Subject">
    <w:name w:val="Subject"/>
    <w:basedOn w:val="Arial10"/>
    <w:qFormat/>
    <w:rsid w:val="00B343C5"/>
    <w:pPr>
      <w:tabs>
        <w:tab w:val="left" w:pos="1134"/>
      </w:tabs>
      <w:spacing w:after="240"/>
      <w:ind w:left="1134" w:hanging="1134"/>
    </w:pPr>
  </w:style>
  <w:style w:type="paragraph" w:customStyle="1" w:styleId="Body">
    <w:name w:val="Body"/>
    <w:qFormat/>
    <w:rsid w:val="00B343C5"/>
    <w:pPr>
      <w:tabs>
        <w:tab w:val="left" w:pos="425"/>
        <w:tab w:val="left" w:pos="851"/>
        <w:tab w:val="left" w:pos="1276"/>
      </w:tabs>
      <w:spacing w:after="240"/>
    </w:pPr>
    <w:rPr>
      <w:rFonts w:ascii="Arial" w:eastAsia="Times New Roman" w:hAnsi="Arial" w:cs="Times New Roman"/>
      <w:sz w:val="20"/>
      <w:szCs w:val="20"/>
      <w:lang w:eastAsia="en-GB"/>
    </w:rPr>
  </w:style>
  <w:style w:type="paragraph" w:customStyle="1" w:styleId="itemList">
    <w:name w:val="itemList"/>
    <w:qFormat/>
    <w:rsid w:val="00B343C5"/>
    <w:pPr>
      <w:tabs>
        <w:tab w:val="left" w:pos="425"/>
        <w:tab w:val="left" w:pos="851"/>
        <w:tab w:val="left" w:pos="1276"/>
      </w:tabs>
      <w:spacing w:after="240"/>
      <w:ind w:left="425" w:hanging="425"/>
    </w:pPr>
    <w:rPr>
      <w:rFonts w:ascii="Arial" w:eastAsia="Times New Roman" w:hAnsi="Arial" w:cs="Times New Roman"/>
      <w:sz w:val="20"/>
      <w:szCs w:val="20"/>
      <w:lang w:eastAsia="en-GB"/>
    </w:rPr>
  </w:style>
  <w:style w:type="paragraph" w:styleId="ListParagraph">
    <w:name w:val="List Paragraph"/>
    <w:basedOn w:val="Normal"/>
    <w:uiPriority w:val="34"/>
    <w:qFormat/>
    <w:rsid w:val="00B343C5"/>
    <w:pPr>
      <w:ind w:left="720"/>
      <w:contextualSpacing/>
    </w:pPr>
  </w:style>
  <w:style w:type="character" w:styleId="CommentReference">
    <w:name w:val="annotation reference"/>
    <w:basedOn w:val="DefaultParagraphFont"/>
    <w:uiPriority w:val="99"/>
    <w:semiHidden/>
    <w:unhideWhenUsed/>
    <w:rsid w:val="00B343C5"/>
    <w:rPr>
      <w:sz w:val="16"/>
      <w:szCs w:val="16"/>
    </w:rPr>
  </w:style>
  <w:style w:type="paragraph" w:styleId="CommentText">
    <w:name w:val="annotation text"/>
    <w:basedOn w:val="Normal"/>
    <w:link w:val="CommentTextChar"/>
    <w:uiPriority w:val="99"/>
    <w:unhideWhenUsed/>
    <w:rsid w:val="00B343C5"/>
    <w:rPr>
      <w:sz w:val="20"/>
      <w:szCs w:val="20"/>
    </w:rPr>
  </w:style>
  <w:style w:type="character" w:customStyle="1" w:styleId="CommentTextChar">
    <w:name w:val="Comment Text Char"/>
    <w:basedOn w:val="DefaultParagraphFont"/>
    <w:link w:val="CommentText"/>
    <w:uiPriority w:val="99"/>
    <w:rsid w:val="00B343C5"/>
    <w:rPr>
      <w:sz w:val="20"/>
      <w:szCs w:val="20"/>
    </w:rPr>
  </w:style>
  <w:style w:type="character" w:styleId="Hyperlink">
    <w:name w:val="Hyperlink"/>
    <w:basedOn w:val="DefaultParagraphFont"/>
    <w:uiPriority w:val="99"/>
    <w:unhideWhenUsed/>
    <w:rsid w:val="00B343C5"/>
    <w:rPr>
      <w:color w:val="0000FF" w:themeColor="hyperlink"/>
      <w:u w:val="single"/>
    </w:rPr>
  </w:style>
  <w:style w:type="paragraph" w:customStyle="1" w:styleId="pf0">
    <w:name w:val="pf0"/>
    <w:basedOn w:val="Normal"/>
    <w:rsid w:val="00B343C5"/>
    <w:pPr>
      <w:spacing w:before="100" w:beforeAutospacing="1" w:after="100" w:afterAutospacing="1"/>
    </w:pPr>
    <w:rPr>
      <w:rFonts w:ascii="Times New Roman" w:eastAsia="Times New Roman" w:hAnsi="Times New Roman" w:cs="Times New Roman"/>
      <w:szCs w:val="24"/>
      <w:lang w:eastAsia="en-IE"/>
    </w:rPr>
  </w:style>
  <w:style w:type="paragraph" w:styleId="Revision">
    <w:name w:val="Revision"/>
    <w:hidden/>
    <w:uiPriority w:val="99"/>
    <w:semiHidden/>
    <w:rsid w:val="005256FA"/>
    <w:rPr>
      <w:sz w:val="24"/>
    </w:rPr>
  </w:style>
  <w:style w:type="character" w:styleId="UnresolvedMention">
    <w:name w:val="Unresolved Mention"/>
    <w:basedOn w:val="DefaultParagraphFont"/>
    <w:uiPriority w:val="99"/>
    <w:semiHidden/>
    <w:unhideWhenUsed/>
    <w:rsid w:val="00987091"/>
    <w:rPr>
      <w:color w:val="605E5C"/>
      <w:shd w:val="clear" w:color="auto" w:fill="E1DFDD"/>
    </w:rPr>
  </w:style>
  <w:style w:type="character" w:styleId="FollowedHyperlink">
    <w:name w:val="FollowedHyperlink"/>
    <w:basedOn w:val="DefaultParagraphFont"/>
    <w:uiPriority w:val="99"/>
    <w:semiHidden/>
    <w:unhideWhenUsed/>
    <w:rsid w:val="00524031"/>
    <w:rPr>
      <w:color w:val="800080" w:themeColor="followedHyperlink"/>
      <w:u w:val="single"/>
    </w:rPr>
  </w:style>
  <w:style w:type="paragraph" w:styleId="Header">
    <w:name w:val="header"/>
    <w:basedOn w:val="Normal"/>
    <w:link w:val="HeaderChar"/>
    <w:uiPriority w:val="99"/>
    <w:unhideWhenUsed/>
    <w:rsid w:val="00812084"/>
    <w:pPr>
      <w:tabs>
        <w:tab w:val="center" w:pos="4513"/>
        <w:tab w:val="right" w:pos="9026"/>
      </w:tabs>
    </w:pPr>
  </w:style>
  <w:style w:type="character" w:customStyle="1" w:styleId="HeaderChar">
    <w:name w:val="Header Char"/>
    <w:basedOn w:val="DefaultParagraphFont"/>
    <w:link w:val="Header"/>
    <w:uiPriority w:val="99"/>
    <w:rsid w:val="00812084"/>
    <w:rPr>
      <w:sz w:val="24"/>
    </w:rPr>
  </w:style>
  <w:style w:type="paragraph" w:styleId="Footer">
    <w:name w:val="footer"/>
    <w:basedOn w:val="Normal"/>
    <w:link w:val="FooterChar"/>
    <w:uiPriority w:val="99"/>
    <w:unhideWhenUsed/>
    <w:rsid w:val="00812084"/>
    <w:pPr>
      <w:tabs>
        <w:tab w:val="center" w:pos="4513"/>
        <w:tab w:val="right" w:pos="9026"/>
      </w:tabs>
    </w:pPr>
  </w:style>
  <w:style w:type="character" w:customStyle="1" w:styleId="FooterChar">
    <w:name w:val="Footer Char"/>
    <w:basedOn w:val="DefaultParagraphFont"/>
    <w:link w:val="Footer"/>
    <w:uiPriority w:val="99"/>
    <w:rsid w:val="008120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_rels/footnotes.xml.rels><?xml version="1.0" encoding="UTF-8" standalone="yes"?>
<Relationships xmlns="http://schemas.openxmlformats.org/package/2006/relationships">
<Relationship Id="rId1" Target="https://energy.ec.europa.eu/publications/communication-delivering-eu-offshore-renewable-energy-ambition_pt" TargetMode="External" Type="http://schemas.openxmlformats.org/officeDocument/2006/relationships/hyperlink"/>
<Relationship Id="rId2" Target="https://climate.ec.europa.eu/eu-action/funding-climate-action/innovation-fund/what-innovation-fund_pt" TargetMode="External" Type="http://schemas.openxmlformats.org/officeDocument/2006/relationships/hyperlink"/>
<Relationship Id="rId3" Target="https://cetpartnership.eu/" TargetMode="External" Type="http://schemas.openxmlformats.org/officeDocument/2006/relationships/hyperlink"/>
<Relationship Id="rId4" Target="https://energy.ec.europa.eu/topics/renewable-energy/financing/financing-cross-border-cooperation_pt"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1732</Characters>
  <Application>Microsoft Office Word</Application>
  <DocSecurity>0</DocSecurity>
  <Lines>30</Lines>
  <Paragraphs>3</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2023-11-06T07:53:00Z</dcterms:created>
  <dcterms:modified xsi:type="dcterms:W3CDTF">2023-11-06T07:53:00Z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2023-11-06T07:53:10Z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8998c132-6c57-49d5-9595-74671949e7c3</vt:lpwstr>
  </property>
  <property fmtid="{D5CDD505-2E9C-101B-9397-08002B2CF9AE}" pid="8" name="MSIP_Label_6bd9ddd1-4d20-43f6-abfa-fc3c07406f94_ContentBits">
    <vt:lpwstr>0</vt:lpwstr>
  </property>
</Properties>
</file>