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70" w:rsidRDefault="000C5E9F">
      <w:pPr>
        <w:pStyle w:val="BodyText"/>
        <w:rPr>
          <w:rFonts w:ascii="Times New Roman"/>
        </w:rPr>
      </w:pPr>
      <w:r>
        <w:pict>
          <v:group id="_x0000_s1040" style="position:absolute;margin-left:315.4pt;margin-top:612.4pt;width:280.1pt;height:229.9pt;z-index:-15773184;mso-position-horizontal-relative:page;mso-position-vertical-relative:page" coordorigin="6308,12248" coordsize="5602,4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308;top:12247;width:5602;height:4598">
              <v:imagedata r:id="rId4" o:title=""/>
            </v:shape>
            <v:shape id="_x0000_s1046" type="#_x0000_t75" style="position:absolute;left:7052;top:12610;width:4858;height:4235">
              <v:imagedata r:id="rId5" o:title=""/>
            </v:shape>
            <v:shape id="_x0000_s1045" style="position:absolute;left:8106;top:13727;width:3804;height:3118" coordorigin="8106,13727" coordsize="3804,3118" path="m11910,13727r,3118l8106,16845r73,-20l8253,16804r73,-23l8398,16758r72,-24l8542,16710r70,-26l8683,16658r69,-28l8821,16602r69,-29l8958,16544r67,-31l9092,16482r66,-33l9224,16416r65,-33l9354,16348r64,-35l9482,16277r63,-37l9607,16202r62,-38l9731,16124r60,-40l9852,16044r59,-42l9971,15960r58,-43l10088,15873r57,-45l10202,15783r57,-46l10315,15691r56,-48l10426,15595r54,-49l10534,15497r54,-51l10641,15395r52,-51l10745,15291r52,-53l10848,15185r50,-55l10948,15075r50,-56l11047,14963r48,-57l11143,14848r48,-58l11238,14731r46,-60l11330,14611r46,-61l11421,14488r44,-62l11509,14363r44,-63l11596,14236r43,-65l11681,14106r42,-66l11764,13973r41,-67l11845,13838r40,-68l11910,13727xe" fillcolor="#004aac" stroked="f">
              <v:path arrowok="t"/>
            </v:shape>
            <v:shape id="_x0000_s1044" type="#_x0000_t75" style="position:absolute;left:8364;top:14800;width:3546;height:2045">
              <v:imagedata r:id="rId6" o:title=""/>
            </v:shape>
            <v:shape id="_x0000_s1043" style="position:absolute;left:9788;top:15721;width:2122;height:1124" coordorigin="9789,15721" coordsize="2122,1124" path="m11910,15721r,1124l9789,16845r10,-3l9871,16821r72,-23l10014,16775r71,-24l10155,16726r70,-26l10295,16673r69,-27l10433,16617r68,-29l10568,16558r68,-30l10702,16496r67,-32l10834,16431r66,-34l10964,16362r65,-35l11092,16290r64,-36l11218,16216r62,-39l11342,16138r61,-39l11463,16058r60,-41l11582,15975r59,-43l11699,15889r57,-44l11813,15800r56,-45l11910,15721xe" fillcolor="#5b77ec" stroked="f">
              <v:path arrowok="t"/>
            </v:shape>
            <v:shape id="_x0000_s1042" type="#_x0000_t75" style="position:absolute;left:11204;top:16523;width:706;height:322">
              <v:imagedata r:id="rId7" o:title=""/>
            </v:shape>
            <v:shape id="_x0000_s1041" type="#_x0000_t75" style="position:absolute;left:9015;top:14955;width:2595;height:1890">
              <v:imagedata r:id="rId8" o:title=""/>
            </v:shape>
            <w10:wrap anchorx="page" anchory="page"/>
          </v:group>
        </w:pict>
      </w:r>
      <w:r>
        <w:pict>
          <v:group id="_x0000_s1030" style="position:absolute;margin-left:0;margin-top:0;width:295.7pt;height:164.05pt;z-index:-15772672;mso-position-horizontal-relative:page;mso-position-vertical-relative:page" coordsize="5914,3281">
            <v:shape id="_x0000_s1039" type="#_x0000_t75" style="position:absolute;width:3827;height:3281">
              <v:imagedata r:id="rId9" o:title=""/>
            </v:shape>
            <v:shape id="_x0000_s1038" type="#_x0000_t75" style="position:absolute;width:3216;height:2910">
              <v:imagedata r:id="rId10" o:title=""/>
            </v:shape>
            <v:shape id="_x0000_s1037" style="position:absolute;width:2267;height:1935" coordsize="2267,1935" path="m,1935l,,2267,r-55,26l2148,59r-65,33l2019,126r-63,35l1894,197r-63,36l1770,270r-61,38l1648,347r-60,39l1529,427r-59,41l1411,509r-58,43l1296,595r-57,44l1183,683r-56,46l1072,775r-55,47l962,869r-53,48l855,966r-52,50l750,1066r-51,51l647,1169r-50,52l546,1274r-50,54l447,1382r-49,55l350,1493r-48,56l255,1606r-47,57l162,1722r-46,58l70,1840r-45,60l,1935xe" fillcolor="#004aac" stroked="f">
              <v:path arrowok="t"/>
            </v:shape>
            <v:shape id="_x0000_s1036" type="#_x0000_t75" style="position:absolute;width:1919;height:1183">
              <v:imagedata r:id="rId11" o:title=""/>
            </v:shape>
            <v:shape id="_x0000_s1035" style="position:absolute;width:650;height:372" coordsize="650,372" path="m,372l,,649,,606,21,541,54,476,88r-64,35l348,158r-63,37l222,232r-62,37l99,308,38,347,,372xe" fillcolor="#ffd56d" stroked="f">
              <v:path arrowok="t"/>
            </v:shape>
            <v:shape id="_x0000_s1034" style="position:absolute;left:3137;top:1271;width:892;height:276" coordorigin="3138,1272" coordsize="892,276" o:spt="100" adj="0,,0" path="m3347,1366r-6,-7l3333,1352r-8,-6l3317,1340r-12,-6l3293,1331r-12,l3268,1331r-12,3l3245,1341r-11,6l3225,1357r-7,12l3214,1378r-3,9l3210,1397r-1,11l3210,1418r1,11l3214,1438r4,9l3225,1459r9,9l3245,1475r11,7l3268,1485r13,l3292,1485r12,-3l3316,1477r11,-6l3338,1463r9,-9l3388,1498r-11,10l3364,1518r-13,9l3337,1534r-15,6l3307,1544r-15,3l3278,1547r-20,-1l3240,1543r-18,-6l3206,1529r-15,-10l3177,1508r-11,-14l3156,1479r-8,-16l3142,1446r-3,-18l3138,1409r1,-19l3142,1372r6,-17l3156,1339r10,-15l3178,1311r14,-12l3207,1290r17,-8l3242,1276r18,-3l3280,1272r15,l3310,1275r14,4l3339,1284r14,7l3365,1299r12,9l3388,1318r-41,48xm3545,1272r20,1l3584,1276r18,6l3619,1290r15,9l3648,1311r12,13l3670,1339r8,16l3684,1372r4,18l3689,1409r-1,19l3684,1446r-6,17l3670,1479r-10,15l3648,1508r-14,11l3619,1529r-17,8l3584,1543r-19,3l3545,1547r-20,-1l3506,1543r-18,-6l3471,1529r-15,-10l3442,1508r-12,-13l3420,1480r-9,-17l3405,1446r-3,-18l3401,1409r1,-19l3405,1372r6,-17l3420,1339r10,-15l3442,1311r14,-12l3471,1290r17,-8l3506,1276r19,-3l3545,1272xm3546,1331r-13,l3520,1334r-11,7l3498,1348r-9,9l3482,1369r-4,10l3475,1388r-2,10l3472,1409r1,11l3475,1430r3,10l3482,1449r7,12l3498,1471r11,7l3520,1485r13,3l3546,1488r13,l3571,1485r11,-7l3593,1471r9,-10l3608,1449r4,-9l3615,1430r2,-10l3618,1409r-1,-11l3615,1388r-3,-9l3608,1369r-6,-12l3593,1348r-11,-7l3571,1334r-12,-3l3546,1331xm3724,1543r,-267l3799,1276r78,156l3954,1276r75,l4029,1543r-61,l3967,1374r-68,142l3854,1516r-68,-142l3786,1543r-62,xe" filled="f" strokecolor="#004aac" strokeweight=".25169mm">
              <v:stroke joinstyle="round"/>
              <v:formulas/>
              <v:path arrowok="t" o:connecttype="segments"/>
            </v:shape>
            <v:shape id="_x0000_s1033" type="#_x0000_t75" style="position:absolute;left:4069;top:1268;width:257;height:286">
              <v:imagedata r:id="rId12" o:title=""/>
            </v:shape>
            <v:shape id="_x0000_s1032" type="#_x0000_t75" style="position:absolute;left:4358;top:1268;width:262;height:281">
              <v:imagedata r:id="rId13" o:title=""/>
            </v:shape>
            <v:shape id="_x0000_s1031" style="position:absolute;left:4664;top:1271;width:1242;height:276" coordorigin="4665,1272" coordsize="1242,276" o:spt="100" adj="0,,0" path="m4665,1543r,-267l4734,1276r,267l4665,1543xm4979,1366r-7,-7l4965,1352r-8,-6l4948,1340r-12,-6l4924,1331r-11,l4899,1331r-12,3l4876,1341r-11,6l4856,1357r-6,12l4846,1378r-3,9l4841,1397r,11l4841,1418r2,11l4846,1438r4,9l4856,1459r9,9l4876,1475r11,7l4899,1485r14,l4924,1485r11,-3l4947,1477r12,-6l4970,1463r9,-9l5020,1498r-12,10l4996,1518r-13,9l4968,1534r-15,6l4938,1544r-14,3l4909,1547r-19,-1l4871,1543r-17,-6l4837,1529r-15,-10l4809,1508r-12,-14l4787,1479r-8,-16l4774,1446r-4,-18l4769,1409r1,-19l4774,1372r5,-17l4788,1339r10,-15l4810,1311r13,-12l4839,1290r17,-8l4873,1276r19,-3l4912,1272r14,l4941,1275r15,4l4970,1284r14,7l4997,1299r12,9l5019,1318r-40,48xm5319,1543r-74,l5227,1495r-115,l5093,1543r-71,l5136,1276r72,l5319,1543xm5170,1347r-37,95l5206,1442r-36,-95xm5458,1276r21,1l5498,1280r18,5l5532,1293r15,9l5561,1313r11,12l5582,1340r8,15l5596,1372r3,18l5600,1409r-1,19l5596,1446r-6,17l5582,1479r-10,14l5560,1506r-13,11l5531,1526r-17,7l5496,1538r-20,3l5456,1543r-113,l5343,1276r115,xm5460,1486r14,l5486,1483r10,-6l5506,1470r8,-9l5520,1450r4,-9l5527,1431r1,-10l5529,1410r-1,-11l5527,1388r-3,-9l5520,1369r-6,-11l5505,1349r-11,-7l5483,1336r-12,-3l5457,1333r-44,l5413,1486r47,xm5762,1272r20,1l5801,1276r18,6l5835,1290r16,9l5865,1311r12,13l5887,1339r8,16l5901,1372r4,18l5906,1409r-1,19l5901,1446r-6,17l5887,1479r-10,15l5865,1508r-14,11l5835,1529r-16,8l5801,1543r-19,3l5762,1547r-20,-1l5723,1543r-18,-6l5688,1529r-15,-10l5659,1508r-12,-13l5637,1480r-9,-17l5622,1446r-3,-18l5618,1409r1,-19l5622,1372r6,-17l5637,1339r10,-15l5659,1311r14,-12l5688,1290r17,-8l5723,1276r19,-3l5762,1272xm5763,1331r-14,l5737,1334r-11,7l5715,1348r-9,9l5699,1369r-4,10l5692,1388r-2,10l5689,1409r1,11l5692,1430r3,10l5699,1449r7,12l5715,1471r11,7l5737,1485r12,3l5763,1488r13,l5788,1485r11,-7l5810,1471r9,-10l5825,1449r4,-9l5832,1430r2,-10l5835,1409r-1,-11l5832,1388r-3,-9l5825,1369r-6,-12l5810,1348r-11,-7l5788,1334r-12,-3l5763,1331xe" filled="f" strokecolor="#004aac" strokeweight=".251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93870" w:rsidRDefault="00093870">
      <w:pPr>
        <w:pStyle w:val="BodyText"/>
        <w:rPr>
          <w:rFonts w:ascii="Times New Roman"/>
        </w:rPr>
      </w:pPr>
    </w:p>
    <w:p w:rsidR="00093870" w:rsidRDefault="00093870">
      <w:pPr>
        <w:pStyle w:val="BodyText"/>
        <w:rPr>
          <w:rFonts w:ascii="Times New Roman"/>
        </w:rPr>
      </w:pPr>
    </w:p>
    <w:p w:rsidR="00093870" w:rsidRDefault="00093870">
      <w:pPr>
        <w:pStyle w:val="BodyText"/>
        <w:rPr>
          <w:rFonts w:ascii="Times New Roman"/>
        </w:rPr>
      </w:pPr>
    </w:p>
    <w:p w:rsidR="00093870" w:rsidRDefault="000C5E9F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3833009</wp:posOffset>
            </wp:positionH>
            <wp:positionV relativeFrom="paragraph">
              <wp:posOffset>220518</wp:posOffset>
            </wp:positionV>
            <wp:extent cx="330078" cy="178372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78" cy="17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34.35pt;margin-top:17.1pt;width:104.95pt;height:14.55pt;z-index:-15771648;mso-position-horizontal-relative:page;mso-position-vertical-relative:text" coordorigin="6687,342" coordsize="2099,291">
            <v:rect id="_x0000_s1029" style="position:absolute;left:6694;top:354;width:70;height:267" filled="f" strokecolor="#004aac" strokeweight=".25169mm"/>
            <v:shape id="_x0000_s1028" type="#_x0000_t75" style="position:absolute;left:6808;top:347;width:320;height:281">
              <v:imagedata r:id="rId15" o:title=""/>
            </v:shape>
            <v:shape id="_x0000_s1027" style="position:absolute;left:7172;top:349;width:1606;height:277" coordorigin="7173,349" coordsize="1606,277" o:spt="100" adj="0,,0" path="m7290,354r24,2l7335,361r18,7l7369,379r12,13l7390,408r5,19l7397,448r-2,22l7390,490r-9,17l7369,521r-16,12l7335,541r-21,5l7290,547r-48,l7242,621r-69,l7173,354r117,xm7286,492r15,l7312,488r7,-7l7327,474r4,-10l7331,450r,-13l7327,427r-8,-7l7312,413r-11,-3l7286,410r-44,l7242,492r44,xm7670,621r-78,l7553,547r-2,l7501,547r,74l7431,621r,-267l7551,354r25,2l7598,361r19,7l7633,379r13,13l7655,408r5,19l7662,448r,14l7659,476r-4,12l7650,500r-7,10l7635,519r-9,8l7615,534r55,87xm7501,410r,82l7552,492r14,l7577,488r7,-7l7592,474r4,-10l7596,450r,-13l7592,427r-8,-7l7577,413r-11,-3l7552,410r-51,xm7707,621r,-267l7917,354r,56l7776,410r,50l7903,460r,55l7776,515r,51l7921,566r,55l7707,621xm8146,515r,-161l8210,354r,267l8150,621,8029,462r,159l7964,621r,-267l8025,354r121,161xm8446,435r-11,-6l8424,423r-11,-5l8401,414r-12,-3l8379,408r-10,-1l8360,406r-8,l8345,408r-5,3l8335,414r-2,5l8333,425r,6l8335,436r4,3l8343,443r6,4l8355,449r6,2l8371,454r12,4l8396,462r12,4l8419,470r10,4l8441,480r10,8l8460,499r6,9l8470,518r2,11l8473,542r-1,13l8469,567r-4,11l8459,587r-8,9l8442,604r-10,6l8420,616r-12,4l8394,623r-14,2l8366,625r-17,-1l8333,622r-17,-3l8300,614r-16,-7l8269,600r-14,-9l8243,582r27,-55l8280,536r12,8l8304,551r13,6l8331,562r12,3l8355,567r11,1l8377,568r8,-2l8391,563r6,-4l8400,553r,-7l8400,540r-2,-5l8393,531r-4,-5l8383,523r-7,-2l8370,518r-10,-2l8348,512r-13,-4l8323,505r-11,-4l8303,497r-12,-5l8281,484r-9,-11l8267,465r-4,-10l8260,444r,-13l8260,419r3,-11l8267,398r6,-10l8280,379r8,-8l8298,365r12,-6l8322,355r14,-3l8351,350r15,-1l8380,350r15,1l8409,354r14,3l8437,362r12,5l8461,373r12,6l8446,435xm8778,621r-74,l8686,574r-115,l8552,621r-71,l8595,354r71,l8778,621xm8629,426r-37,95l8665,521r-36,-95xe" filled="f" strokecolor="#004aac" strokeweight=".25169mm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093870" w:rsidRDefault="00093870">
      <w:pPr>
        <w:pStyle w:val="BodyText"/>
        <w:spacing w:before="4"/>
        <w:rPr>
          <w:b/>
          <w:sz w:val="29"/>
        </w:rPr>
      </w:pPr>
    </w:p>
    <w:p w:rsidR="00093870" w:rsidRDefault="000C5E9F">
      <w:pPr>
        <w:spacing w:before="149" w:line="196" w:lineRule="auto"/>
        <w:ind w:left="241" w:right="224" w:hanging="1"/>
        <w:jc w:val="center"/>
        <w:rPr>
          <w:b/>
          <w:sz w:val="30"/>
        </w:rPr>
      </w:pPr>
      <w:r>
        <w:rPr>
          <w:b/>
          <w:color w:val="004AAC"/>
          <w:w w:val="95"/>
          <w:sz w:val="30"/>
        </w:rPr>
        <w:t>Carlos Coelho e José Manuel Fernandes questionam</w:t>
      </w:r>
      <w:r>
        <w:rPr>
          <w:b/>
          <w:color w:val="004AAC"/>
          <w:spacing w:val="1"/>
          <w:w w:val="95"/>
          <w:sz w:val="30"/>
        </w:rPr>
        <w:t xml:space="preserve"> </w:t>
      </w:r>
      <w:r>
        <w:rPr>
          <w:b/>
          <w:color w:val="004AAC"/>
          <w:w w:val="95"/>
          <w:sz w:val="30"/>
        </w:rPr>
        <w:t>Comissão Europeia sobre falhas do governo português</w:t>
      </w:r>
      <w:r>
        <w:rPr>
          <w:b/>
          <w:color w:val="004AAC"/>
          <w:spacing w:val="1"/>
          <w:w w:val="95"/>
          <w:sz w:val="30"/>
        </w:rPr>
        <w:t xml:space="preserve"> </w:t>
      </w:r>
      <w:r>
        <w:rPr>
          <w:b/>
          <w:color w:val="004AAC"/>
          <w:w w:val="95"/>
          <w:sz w:val="30"/>
        </w:rPr>
        <w:t>na</w:t>
      </w:r>
      <w:r>
        <w:rPr>
          <w:b/>
          <w:color w:val="004AAC"/>
          <w:spacing w:val="-95"/>
          <w:w w:val="95"/>
          <w:sz w:val="30"/>
        </w:rPr>
        <w:t xml:space="preserve"> </w:t>
      </w:r>
      <w:r>
        <w:rPr>
          <w:b/>
          <w:color w:val="004AAC"/>
          <w:sz w:val="30"/>
        </w:rPr>
        <w:t>aplicação</w:t>
      </w:r>
      <w:r>
        <w:rPr>
          <w:b/>
          <w:color w:val="004AAC"/>
          <w:spacing w:val="-21"/>
          <w:sz w:val="30"/>
        </w:rPr>
        <w:t xml:space="preserve"> </w:t>
      </w:r>
      <w:r>
        <w:rPr>
          <w:b/>
          <w:color w:val="004AAC"/>
          <w:sz w:val="30"/>
        </w:rPr>
        <w:t>dos</w:t>
      </w:r>
      <w:r>
        <w:rPr>
          <w:b/>
          <w:color w:val="004AAC"/>
          <w:spacing w:val="-20"/>
          <w:sz w:val="30"/>
        </w:rPr>
        <w:t xml:space="preserve"> </w:t>
      </w:r>
      <w:r>
        <w:rPr>
          <w:b/>
          <w:color w:val="004AAC"/>
          <w:sz w:val="30"/>
        </w:rPr>
        <w:t>fundos</w:t>
      </w:r>
      <w:r>
        <w:rPr>
          <w:b/>
          <w:color w:val="004AAC"/>
          <w:spacing w:val="-21"/>
          <w:sz w:val="30"/>
        </w:rPr>
        <w:t xml:space="preserve"> </w:t>
      </w:r>
      <w:r>
        <w:rPr>
          <w:b/>
          <w:color w:val="004AAC"/>
          <w:sz w:val="30"/>
        </w:rPr>
        <w:t>europeus</w:t>
      </w:r>
    </w:p>
    <w:p w:rsidR="00093870" w:rsidRDefault="00093870">
      <w:pPr>
        <w:pStyle w:val="BodyText"/>
        <w:spacing w:before="7"/>
        <w:rPr>
          <w:b/>
          <w:sz w:val="21"/>
        </w:rPr>
      </w:pPr>
    </w:p>
    <w:p w:rsidR="00093870" w:rsidRDefault="000C5E9F">
      <w:pPr>
        <w:spacing w:before="93"/>
        <w:ind w:right="269"/>
        <w:jc w:val="right"/>
        <w:rPr>
          <w:b/>
          <w:i/>
          <w:sz w:val="20"/>
        </w:rPr>
      </w:pPr>
      <w:r>
        <w:rPr>
          <w:b/>
          <w:i/>
          <w:color w:val="004AAC"/>
          <w:spacing w:val="-1"/>
          <w:w w:val="90"/>
          <w:sz w:val="20"/>
        </w:rPr>
        <w:t>Bruxelas,</w:t>
      </w:r>
      <w:r>
        <w:rPr>
          <w:b/>
          <w:i/>
          <w:color w:val="004AAC"/>
          <w:spacing w:val="-10"/>
          <w:w w:val="90"/>
          <w:sz w:val="20"/>
        </w:rPr>
        <w:t xml:space="preserve"> </w:t>
      </w:r>
      <w:r>
        <w:rPr>
          <w:b/>
          <w:i/>
          <w:color w:val="004AAC"/>
          <w:spacing w:val="-1"/>
          <w:w w:val="90"/>
          <w:sz w:val="20"/>
        </w:rPr>
        <w:t>11</w:t>
      </w:r>
      <w:r>
        <w:rPr>
          <w:b/>
          <w:i/>
          <w:color w:val="004AAC"/>
          <w:spacing w:val="-9"/>
          <w:w w:val="90"/>
          <w:sz w:val="20"/>
        </w:rPr>
        <w:t xml:space="preserve"> </w:t>
      </w:r>
      <w:r>
        <w:rPr>
          <w:b/>
          <w:i/>
          <w:color w:val="004AAC"/>
          <w:spacing w:val="-1"/>
          <w:w w:val="90"/>
          <w:sz w:val="20"/>
        </w:rPr>
        <w:t>de</w:t>
      </w:r>
      <w:r>
        <w:rPr>
          <w:b/>
          <w:i/>
          <w:color w:val="004AAC"/>
          <w:spacing w:val="-9"/>
          <w:w w:val="90"/>
          <w:sz w:val="20"/>
        </w:rPr>
        <w:t xml:space="preserve"> </w:t>
      </w:r>
      <w:r>
        <w:rPr>
          <w:b/>
          <w:i/>
          <w:color w:val="004AAC"/>
          <w:spacing w:val="-1"/>
          <w:w w:val="90"/>
          <w:sz w:val="20"/>
        </w:rPr>
        <w:t>janeiro</w:t>
      </w:r>
      <w:r>
        <w:rPr>
          <w:b/>
          <w:i/>
          <w:color w:val="004AAC"/>
          <w:spacing w:val="-9"/>
          <w:w w:val="90"/>
          <w:sz w:val="20"/>
        </w:rPr>
        <w:t xml:space="preserve"> </w:t>
      </w:r>
      <w:r>
        <w:rPr>
          <w:b/>
          <w:i/>
          <w:color w:val="004AAC"/>
          <w:spacing w:val="-1"/>
          <w:w w:val="90"/>
          <w:sz w:val="20"/>
        </w:rPr>
        <w:t>2024</w:t>
      </w:r>
    </w:p>
    <w:p w:rsidR="00093870" w:rsidRDefault="00093870">
      <w:pPr>
        <w:pStyle w:val="BodyText"/>
        <w:rPr>
          <w:b/>
          <w:i/>
        </w:rPr>
      </w:pPr>
    </w:p>
    <w:p w:rsidR="00093870" w:rsidRDefault="000C5E9F">
      <w:pPr>
        <w:pStyle w:val="BodyText"/>
        <w:spacing w:before="93" w:line="280" w:lineRule="auto"/>
        <w:ind w:left="110" w:right="102"/>
        <w:jc w:val="both"/>
      </w:pPr>
      <w:r>
        <w:rPr>
          <w:b/>
          <w:color w:val="004AAC"/>
        </w:rPr>
        <w:t>Carlos</w:t>
      </w:r>
      <w:r>
        <w:rPr>
          <w:b/>
          <w:color w:val="004AAC"/>
          <w:spacing w:val="1"/>
        </w:rPr>
        <w:t xml:space="preserve"> </w:t>
      </w:r>
      <w:r>
        <w:rPr>
          <w:b/>
          <w:color w:val="004AAC"/>
        </w:rPr>
        <w:t>Coelho</w:t>
      </w:r>
      <w:r>
        <w:rPr>
          <w:b/>
          <w:color w:val="004AAC"/>
          <w:spacing w:val="1"/>
        </w:rPr>
        <w:t xml:space="preserve"> </w:t>
      </w:r>
      <w:r>
        <w:rPr>
          <w:b/>
          <w:color w:val="004AAC"/>
        </w:rPr>
        <w:t>e</w:t>
      </w:r>
      <w:r>
        <w:rPr>
          <w:b/>
          <w:color w:val="004AAC"/>
          <w:spacing w:val="1"/>
        </w:rPr>
        <w:t xml:space="preserve"> </w:t>
      </w:r>
      <w:r>
        <w:rPr>
          <w:b/>
          <w:color w:val="004AAC"/>
        </w:rPr>
        <w:t>José</w:t>
      </w:r>
      <w:r>
        <w:rPr>
          <w:b/>
          <w:color w:val="004AAC"/>
          <w:spacing w:val="1"/>
        </w:rPr>
        <w:t xml:space="preserve"> </w:t>
      </w:r>
      <w:r>
        <w:rPr>
          <w:b/>
          <w:color w:val="004AAC"/>
        </w:rPr>
        <w:t>Manuel</w:t>
      </w:r>
      <w:r>
        <w:rPr>
          <w:b/>
          <w:color w:val="004AAC"/>
          <w:spacing w:val="1"/>
        </w:rPr>
        <w:t xml:space="preserve"> </w:t>
      </w:r>
      <w:r>
        <w:rPr>
          <w:b/>
          <w:color w:val="004AAC"/>
        </w:rPr>
        <w:t>Fernandes,</w:t>
      </w:r>
      <w:r>
        <w:rPr>
          <w:b/>
          <w:color w:val="004AAC"/>
          <w:spacing w:val="1"/>
        </w:rPr>
        <w:t xml:space="preserve"> </w:t>
      </w:r>
      <w:r>
        <w:rPr>
          <w:color w:val="004AAC"/>
        </w:rPr>
        <w:t>Deputados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portugueses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ao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Parlamento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Europeu,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questionaram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Comissão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Europeia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sobre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eficácia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eficiência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da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aplicação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fundos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europeus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pelo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governo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português,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após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publicação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relatório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“Fluxos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Financeiros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entre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Portugal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União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Europeia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execução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fundos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europeus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em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2022”</w:t>
      </w:r>
      <w:r>
        <w:rPr>
          <w:color w:val="004AAC"/>
          <w:spacing w:val="4"/>
        </w:rPr>
        <w:t xml:space="preserve"> </w:t>
      </w:r>
      <w:r>
        <w:rPr>
          <w:color w:val="004AAC"/>
        </w:rPr>
        <w:t>do</w:t>
      </w:r>
      <w:r>
        <w:rPr>
          <w:color w:val="004AAC"/>
          <w:spacing w:val="4"/>
        </w:rPr>
        <w:t xml:space="preserve"> </w:t>
      </w:r>
      <w:r>
        <w:rPr>
          <w:color w:val="004AAC"/>
        </w:rPr>
        <w:t>Tribunal</w:t>
      </w:r>
      <w:r>
        <w:rPr>
          <w:color w:val="004AAC"/>
          <w:spacing w:val="4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5"/>
        </w:rPr>
        <w:t xml:space="preserve"> </w:t>
      </w:r>
      <w:r>
        <w:rPr>
          <w:color w:val="004AAC"/>
        </w:rPr>
        <w:t>Contas</w:t>
      </w:r>
      <w:r>
        <w:rPr>
          <w:color w:val="004AAC"/>
          <w:spacing w:val="4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4"/>
        </w:rPr>
        <w:t xml:space="preserve"> </w:t>
      </w:r>
      <w:r>
        <w:rPr>
          <w:color w:val="004AAC"/>
        </w:rPr>
        <w:t>Portugal</w:t>
      </w:r>
      <w:r>
        <w:rPr>
          <w:color w:val="004AAC"/>
          <w:spacing w:val="5"/>
        </w:rPr>
        <w:t xml:space="preserve"> </w:t>
      </w:r>
      <w:r>
        <w:rPr>
          <w:color w:val="004AAC"/>
        </w:rPr>
        <w:t>(TC).</w:t>
      </w:r>
    </w:p>
    <w:p w:rsidR="00093870" w:rsidRDefault="000C5E9F">
      <w:pPr>
        <w:pStyle w:val="BodyText"/>
        <w:spacing w:before="189" w:line="280" w:lineRule="auto"/>
        <w:ind w:left="110" w:right="102"/>
        <w:jc w:val="both"/>
      </w:pPr>
      <w:r>
        <w:rPr>
          <w:color w:val="004AAC"/>
        </w:rPr>
        <w:t>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Tribunal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Contas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revela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que,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mais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24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mil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milhões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euros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dos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fundos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europeus do período de programação 2021-2027, só 353,9 milhões foram recebidos, nos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primeiros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dois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anos,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título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pré-financiamento,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o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significa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Portugal</w:t>
      </w:r>
      <w:r>
        <w:rPr>
          <w:color w:val="004AAC"/>
          <w:spacing w:val="71"/>
        </w:rPr>
        <w:t xml:space="preserve"> </w:t>
      </w:r>
      <w:r>
        <w:rPr>
          <w:color w:val="004AAC"/>
        </w:rPr>
        <w:t>não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está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fazer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nenhum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esforço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na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execução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destes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fundos,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limitando-se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receber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automaticamente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pequena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parcela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é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adiantada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pela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Comissão</w:t>
      </w:r>
      <w:r>
        <w:rPr>
          <w:color w:val="004AAC"/>
          <w:spacing w:val="31"/>
        </w:rPr>
        <w:t xml:space="preserve"> </w:t>
      </w:r>
      <w:r>
        <w:rPr>
          <w:color w:val="004AAC"/>
        </w:rPr>
        <w:t>Europeia.</w:t>
      </w:r>
    </w:p>
    <w:p w:rsidR="00093870" w:rsidRDefault="000C5E9F">
      <w:pPr>
        <w:spacing w:before="3" w:line="280" w:lineRule="auto"/>
        <w:ind w:left="110" w:right="102"/>
        <w:jc w:val="both"/>
        <w:rPr>
          <w:i/>
          <w:sz w:val="20"/>
        </w:rPr>
      </w:pPr>
      <w:r>
        <w:rPr>
          <w:b/>
          <w:color w:val="004AAC"/>
          <w:sz w:val="20"/>
        </w:rPr>
        <w:t>“</w:t>
      </w:r>
      <w:r>
        <w:rPr>
          <w:b/>
          <w:i/>
          <w:color w:val="004AAC"/>
          <w:sz w:val="20"/>
        </w:rPr>
        <w:t>É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imperativo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programar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e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aplicar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com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eficiência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estes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fundos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que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devem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ser</w:t>
      </w:r>
      <w:r>
        <w:rPr>
          <w:b/>
          <w:i/>
          <w:color w:val="004AAC"/>
          <w:spacing w:val="-66"/>
          <w:sz w:val="20"/>
        </w:rPr>
        <w:t xml:space="preserve"> </w:t>
      </w:r>
      <w:r>
        <w:rPr>
          <w:b/>
          <w:i/>
          <w:color w:val="004AAC"/>
          <w:sz w:val="20"/>
        </w:rPr>
        <w:t>colocados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à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disposição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dos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municípios,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pessoas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e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empresas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contribuindo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para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 xml:space="preserve">investimento  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 xml:space="preserve">na  </w:t>
      </w:r>
      <w:r>
        <w:rPr>
          <w:i/>
          <w:color w:val="004AAC"/>
          <w:spacing w:val="1"/>
          <w:sz w:val="20"/>
        </w:rPr>
        <w:t xml:space="preserve"> </w:t>
      </w:r>
      <w:r w:rsidR="003D1F56">
        <w:rPr>
          <w:i/>
          <w:color w:val="004AAC"/>
          <w:sz w:val="20"/>
        </w:rPr>
        <w:t xml:space="preserve">coesão, </w:t>
      </w:r>
      <w:r>
        <w:rPr>
          <w:i/>
          <w:color w:val="004AAC"/>
          <w:sz w:val="20"/>
        </w:rPr>
        <w:t xml:space="preserve">competitividade  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 xml:space="preserve">e  </w:t>
      </w:r>
      <w:r>
        <w:rPr>
          <w:i/>
          <w:color w:val="004AAC"/>
          <w:spacing w:val="1"/>
          <w:sz w:val="20"/>
        </w:rPr>
        <w:t xml:space="preserve"> </w:t>
      </w:r>
      <w:r w:rsidR="00527D28">
        <w:rPr>
          <w:i/>
          <w:color w:val="004AAC"/>
          <w:sz w:val="20"/>
        </w:rPr>
        <w:t xml:space="preserve">sustentabilidade, </w:t>
      </w:r>
      <w:r>
        <w:rPr>
          <w:i/>
          <w:color w:val="004AAC"/>
          <w:sz w:val="20"/>
        </w:rPr>
        <w:t>motores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transformadores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fundamentais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para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a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economia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e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qualidad</w:t>
      </w:r>
      <w:r>
        <w:rPr>
          <w:i/>
          <w:color w:val="004AAC"/>
          <w:sz w:val="20"/>
        </w:rPr>
        <w:t xml:space="preserve">e  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 xml:space="preserve">de  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 xml:space="preserve">vida  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dos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portugueses</w:t>
      </w:r>
      <w:r>
        <w:rPr>
          <w:color w:val="004AAC"/>
          <w:sz w:val="20"/>
        </w:rPr>
        <w:t>”,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afirma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Carlos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Coelho.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José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Manuel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Fernandes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acrescenta</w:t>
      </w:r>
      <w:r>
        <w:rPr>
          <w:color w:val="004AAC"/>
          <w:spacing w:val="71"/>
          <w:sz w:val="20"/>
        </w:rPr>
        <w:t xml:space="preserve"> </w:t>
      </w:r>
      <w:r>
        <w:rPr>
          <w:color w:val="004AAC"/>
          <w:sz w:val="20"/>
        </w:rPr>
        <w:t>que</w:t>
      </w:r>
      <w:r>
        <w:rPr>
          <w:color w:val="004AAC"/>
          <w:spacing w:val="71"/>
          <w:sz w:val="20"/>
        </w:rPr>
        <w:t xml:space="preserve"> </w:t>
      </w:r>
      <w:r>
        <w:rPr>
          <w:b/>
          <w:i/>
          <w:color w:val="004AAC"/>
          <w:sz w:val="20"/>
        </w:rPr>
        <w:t>“o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sz w:val="20"/>
        </w:rPr>
        <w:t>Governo português nada planeia, não sabe o que quer, não apresenta projetos de</w:t>
      </w:r>
      <w:r>
        <w:rPr>
          <w:b/>
          <w:i/>
          <w:color w:val="004AAC"/>
          <w:spacing w:val="1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qualidade,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mostrando-se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incapaz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de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aproveitar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o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potencial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dos</w:t>
      </w:r>
      <w:r>
        <w:rPr>
          <w:b/>
          <w:i/>
          <w:color w:val="004AAC"/>
          <w:spacing w:val="1"/>
          <w:w w:val="95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fundos</w:t>
      </w:r>
      <w:r>
        <w:rPr>
          <w:b/>
          <w:i/>
          <w:color w:val="004AAC"/>
          <w:spacing w:val="61"/>
          <w:sz w:val="20"/>
        </w:rPr>
        <w:t xml:space="preserve"> </w:t>
      </w:r>
      <w:r>
        <w:rPr>
          <w:b/>
          <w:i/>
          <w:color w:val="004AAC"/>
          <w:w w:val="95"/>
          <w:sz w:val="20"/>
        </w:rPr>
        <w:t>europeus</w:t>
      </w:r>
      <w:r>
        <w:rPr>
          <w:i/>
          <w:color w:val="004AAC"/>
          <w:w w:val="95"/>
          <w:sz w:val="20"/>
        </w:rPr>
        <w:t>,</w:t>
      </w:r>
      <w:r>
        <w:rPr>
          <w:i/>
          <w:color w:val="004AAC"/>
          <w:spacing w:val="1"/>
          <w:w w:val="95"/>
          <w:sz w:val="20"/>
        </w:rPr>
        <w:t xml:space="preserve"> </w:t>
      </w:r>
      <w:r>
        <w:rPr>
          <w:i/>
          <w:color w:val="004AAC"/>
          <w:sz w:val="20"/>
        </w:rPr>
        <w:t>privando</w:t>
      </w:r>
      <w:r>
        <w:rPr>
          <w:i/>
          <w:color w:val="004AAC"/>
          <w:spacing w:val="14"/>
          <w:sz w:val="20"/>
        </w:rPr>
        <w:t xml:space="preserve"> </w:t>
      </w:r>
      <w:r>
        <w:rPr>
          <w:i/>
          <w:color w:val="004AAC"/>
          <w:sz w:val="20"/>
        </w:rPr>
        <w:t>Portugal</w:t>
      </w:r>
      <w:r>
        <w:rPr>
          <w:i/>
          <w:color w:val="004AAC"/>
          <w:spacing w:val="14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15"/>
          <w:sz w:val="20"/>
        </w:rPr>
        <w:t xml:space="preserve"> </w:t>
      </w:r>
      <w:r>
        <w:rPr>
          <w:i/>
          <w:color w:val="004AAC"/>
          <w:sz w:val="20"/>
        </w:rPr>
        <w:t>oportunidades</w:t>
      </w:r>
      <w:r>
        <w:rPr>
          <w:i/>
          <w:color w:val="004AAC"/>
          <w:spacing w:val="14"/>
          <w:sz w:val="20"/>
        </w:rPr>
        <w:t xml:space="preserve"> </w:t>
      </w:r>
      <w:r>
        <w:rPr>
          <w:i/>
          <w:color w:val="004AAC"/>
          <w:sz w:val="20"/>
        </w:rPr>
        <w:t>únicas</w:t>
      </w:r>
      <w:r>
        <w:rPr>
          <w:i/>
          <w:color w:val="004AAC"/>
          <w:spacing w:val="15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14"/>
          <w:sz w:val="20"/>
        </w:rPr>
        <w:t xml:space="preserve"> </w:t>
      </w:r>
      <w:r>
        <w:rPr>
          <w:i/>
          <w:color w:val="004AAC"/>
          <w:sz w:val="20"/>
        </w:rPr>
        <w:t>crescimento.”</w:t>
      </w:r>
    </w:p>
    <w:p w:rsidR="00093870" w:rsidRDefault="00093870">
      <w:pPr>
        <w:pStyle w:val="BodyText"/>
        <w:spacing w:before="11"/>
        <w:rPr>
          <w:i/>
          <w:sz w:val="23"/>
        </w:rPr>
      </w:pPr>
    </w:p>
    <w:p w:rsidR="00093870" w:rsidRDefault="000C5E9F">
      <w:pPr>
        <w:pStyle w:val="BodyText"/>
        <w:ind w:left="110"/>
        <w:jc w:val="both"/>
      </w:pPr>
      <w:r>
        <w:rPr>
          <w:color w:val="004AAC"/>
          <w:spacing w:val="9"/>
          <w:w w:val="105"/>
        </w:rPr>
        <w:t>E</w:t>
      </w:r>
      <w:r>
        <w:rPr>
          <w:color w:val="004AAC"/>
          <w:w w:val="109"/>
        </w:rPr>
        <w:t>m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8"/>
        </w:rPr>
        <w:t>c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6"/>
        </w:rPr>
        <w:t>n</w:t>
      </w:r>
      <w:r>
        <w:rPr>
          <w:color w:val="004AAC"/>
          <w:spacing w:val="9"/>
          <w:w w:val="108"/>
        </w:rPr>
        <w:t>c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103"/>
        </w:rPr>
        <w:t>to</w:t>
      </w:r>
      <w:r>
        <w:rPr>
          <w:color w:val="004AAC"/>
          <w:w w:val="58"/>
        </w:rPr>
        <w:t>,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3"/>
        </w:rPr>
        <w:t>o</w:t>
      </w:r>
      <w:r>
        <w:rPr>
          <w:color w:val="004AAC"/>
          <w:w w:val="93"/>
        </w:rPr>
        <w:t>s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8"/>
        </w:rPr>
        <w:t>d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108"/>
        </w:rPr>
        <w:t>p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103"/>
        </w:rPr>
        <w:t>t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108"/>
        </w:rPr>
        <w:t>d</w:t>
      </w:r>
      <w:r>
        <w:rPr>
          <w:color w:val="004AAC"/>
          <w:spacing w:val="9"/>
          <w:w w:val="103"/>
        </w:rPr>
        <w:t>o</w:t>
      </w:r>
      <w:r>
        <w:rPr>
          <w:color w:val="004AAC"/>
          <w:w w:val="93"/>
        </w:rPr>
        <w:t>s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8"/>
        </w:rPr>
        <w:t>c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98"/>
        </w:rPr>
        <w:t>l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8"/>
        </w:rPr>
        <w:t>c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8"/>
        </w:rPr>
        <w:t>a</w:t>
      </w:r>
      <w:r>
        <w:rPr>
          <w:color w:val="004AAC"/>
          <w:w w:val="109"/>
        </w:rPr>
        <w:t>m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8"/>
        </w:rPr>
        <w:t>d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98"/>
        </w:rPr>
        <w:t>a</w:t>
      </w:r>
      <w:r>
        <w:rPr>
          <w:color w:val="004AAC"/>
          <w:w w:val="93"/>
        </w:rPr>
        <w:t>s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8"/>
        </w:rPr>
        <w:t>q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3"/>
        </w:rPr>
        <w:t>s</w:t>
      </w:r>
      <w:r>
        <w:rPr>
          <w:color w:val="004AAC"/>
          <w:spacing w:val="9"/>
          <w:w w:val="103"/>
        </w:rPr>
        <w:t>tõ</w:t>
      </w:r>
      <w:r>
        <w:rPr>
          <w:color w:val="004AAC"/>
          <w:spacing w:val="9"/>
          <w:w w:val="101"/>
        </w:rPr>
        <w:t>e</w:t>
      </w:r>
      <w:r>
        <w:rPr>
          <w:color w:val="004AAC"/>
          <w:w w:val="93"/>
        </w:rPr>
        <w:t>s</w:t>
      </w:r>
      <w:r>
        <w:rPr>
          <w:color w:val="004AAC"/>
          <w:spacing w:val="1"/>
        </w:rPr>
        <w:t xml:space="preserve"> </w:t>
      </w:r>
      <w:r>
        <w:rPr>
          <w:color w:val="004AAC"/>
          <w:w w:val="98"/>
        </w:rPr>
        <w:t>à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2"/>
        </w:rPr>
        <w:t>C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9"/>
        </w:rPr>
        <w:t>m</w:t>
      </w:r>
      <w:r>
        <w:rPr>
          <w:color w:val="004AAC"/>
          <w:spacing w:val="9"/>
          <w:w w:val="98"/>
        </w:rPr>
        <w:t>i</w:t>
      </w:r>
      <w:r>
        <w:rPr>
          <w:color w:val="004AAC"/>
          <w:spacing w:val="9"/>
          <w:w w:val="93"/>
        </w:rPr>
        <w:t>ss</w:t>
      </w:r>
      <w:r>
        <w:rPr>
          <w:color w:val="004AAC"/>
          <w:spacing w:val="9"/>
          <w:w w:val="98"/>
        </w:rPr>
        <w:t>ã</w:t>
      </w:r>
      <w:r>
        <w:rPr>
          <w:color w:val="004AAC"/>
          <w:w w:val="103"/>
        </w:rPr>
        <w:t>o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105"/>
        </w:rPr>
        <w:t>E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8"/>
        </w:rPr>
        <w:t>p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8"/>
        </w:rPr>
        <w:t>ia</w:t>
      </w:r>
      <w:r>
        <w:rPr>
          <w:color w:val="004AAC"/>
          <w:w w:val="46"/>
        </w:rPr>
        <w:t>:</w:t>
      </w:r>
    </w:p>
    <w:p w:rsidR="00093870" w:rsidRDefault="00093870">
      <w:pPr>
        <w:pStyle w:val="BodyText"/>
        <w:spacing w:before="11"/>
        <w:rPr>
          <w:sz w:val="26"/>
        </w:rPr>
      </w:pPr>
    </w:p>
    <w:p w:rsidR="00093870" w:rsidRDefault="000C5E9F">
      <w:pPr>
        <w:spacing w:line="280" w:lineRule="auto"/>
        <w:ind w:left="110" w:right="102"/>
        <w:jc w:val="both"/>
        <w:rPr>
          <w:i/>
          <w:sz w:val="20"/>
        </w:rPr>
      </w:pPr>
      <w:r>
        <w:rPr>
          <w:i/>
          <w:color w:val="004AAC"/>
          <w:w w:val="105"/>
          <w:sz w:val="20"/>
        </w:rPr>
        <w:t>As preocupações levantadas pelo TC (sobre a execução incipiente dos fundos e às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deficiências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e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inconsistências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 xml:space="preserve">nos </w:t>
      </w:r>
      <w:r w:rsidR="00527D28">
        <w:rPr>
          <w:i/>
          <w:color w:val="004AAC"/>
          <w:w w:val="105"/>
          <w:sz w:val="20"/>
        </w:rPr>
        <w:t>registros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 xml:space="preserve">contabilísticos </w:t>
      </w:r>
      <w:r>
        <w:rPr>
          <w:i/>
          <w:color w:val="004AAC"/>
          <w:w w:val="105"/>
          <w:sz w:val="20"/>
        </w:rPr>
        <w:t>e na</w:t>
      </w:r>
      <w:bookmarkStart w:id="0" w:name="_GoBack"/>
      <w:bookmarkEnd w:id="0"/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monitorização)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suscitam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algum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plano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de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ação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ou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revisão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por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parte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da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Comissão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Europeia,  para</w:t>
      </w:r>
      <w:r>
        <w:rPr>
          <w:i/>
          <w:color w:val="004AAC"/>
          <w:spacing w:val="1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assegurar</w:t>
      </w:r>
      <w:r>
        <w:rPr>
          <w:i/>
          <w:color w:val="004AAC"/>
          <w:spacing w:val="6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a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correta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e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eficiente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utilização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dos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fundos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em</w:t>
      </w:r>
      <w:r>
        <w:rPr>
          <w:i/>
          <w:color w:val="004AAC"/>
          <w:spacing w:val="7"/>
          <w:w w:val="105"/>
          <w:sz w:val="20"/>
        </w:rPr>
        <w:t xml:space="preserve"> </w:t>
      </w:r>
      <w:r>
        <w:rPr>
          <w:i/>
          <w:color w:val="004AAC"/>
          <w:w w:val="105"/>
          <w:sz w:val="20"/>
        </w:rPr>
        <w:t>Portugal?</w:t>
      </w:r>
    </w:p>
    <w:p w:rsidR="00093870" w:rsidRDefault="00093870">
      <w:pPr>
        <w:pStyle w:val="BodyText"/>
        <w:spacing w:before="7"/>
        <w:rPr>
          <w:i/>
          <w:sz w:val="23"/>
        </w:rPr>
      </w:pPr>
    </w:p>
    <w:p w:rsidR="00093870" w:rsidRDefault="000C5E9F">
      <w:pPr>
        <w:spacing w:before="1" w:line="280" w:lineRule="auto"/>
        <w:ind w:left="110" w:right="102"/>
        <w:jc w:val="both"/>
        <w:rPr>
          <w:i/>
          <w:sz w:val="20"/>
        </w:rPr>
      </w:pPr>
      <w:r>
        <w:rPr>
          <w:i/>
          <w:color w:val="004AAC"/>
          <w:sz w:val="20"/>
        </w:rPr>
        <w:t>O</w:t>
      </w:r>
      <w:r>
        <w:rPr>
          <w:i/>
          <w:color w:val="004AAC"/>
          <w:spacing w:val="87"/>
          <w:sz w:val="20"/>
        </w:rPr>
        <w:t xml:space="preserve"> </w:t>
      </w:r>
      <w:r>
        <w:rPr>
          <w:i/>
          <w:color w:val="004AAC"/>
          <w:sz w:val="20"/>
        </w:rPr>
        <w:t>TC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assinala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atrasos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recorrentes</w:t>
      </w:r>
      <w:r>
        <w:rPr>
          <w:i/>
          <w:color w:val="004AAC"/>
          <w:spacing w:val="87"/>
          <w:sz w:val="20"/>
        </w:rPr>
        <w:t xml:space="preserve"> </w:t>
      </w:r>
      <w:r>
        <w:rPr>
          <w:i/>
          <w:color w:val="004AAC"/>
          <w:sz w:val="20"/>
        </w:rPr>
        <w:t>nos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pagamentos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Recursos</w:t>
      </w:r>
      <w:r>
        <w:rPr>
          <w:i/>
          <w:color w:val="004AAC"/>
          <w:spacing w:val="88"/>
          <w:sz w:val="20"/>
        </w:rPr>
        <w:t xml:space="preserve"> </w:t>
      </w:r>
      <w:r>
        <w:rPr>
          <w:i/>
          <w:color w:val="004AAC"/>
          <w:sz w:val="20"/>
        </w:rPr>
        <w:t>Próprios</w:t>
      </w:r>
      <w:r>
        <w:rPr>
          <w:i/>
          <w:color w:val="004AAC"/>
          <w:spacing w:val="87"/>
          <w:sz w:val="20"/>
        </w:rPr>
        <w:t xml:space="preserve"> </w:t>
      </w:r>
      <w:r>
        <w:rPr>
          <w:i/>
          <w:color w:val="004AAC"/>
          <w:sz w:val="20"/>
        </w:rPr>
        <w:t>Tradicionais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à</w:t>
      </w:r>
      <w:r>
        <w:rPr>
          <w:i/>
          <w:color w:val="004AAC"/>
          <w:spacing w:val="50"/>
          <w:sz w:val="20"/>
        </w:rPr>
        <w:t xml:space="preserve"> </w:t>
      </w:r>
      <w:r>
        <w:rPr>
          <w:i/>
          <w:color w:val="004AAC"/>
          <w:sz w:val="20"/>
        </w:rPr>
        <w:t>Comissão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Europeia,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com</w:t>
      </w:r>
      <w:r>
        <w:rPr>
          <w:i/>
          <w:color w:val="004AAC"/>
          <w:spacing w:val="50"/>
          <w:sz w:val="20"/>
        </w:rPr>
        <w:t xml:space="preserve"> </w:t>
      </w:r>
      <w:r>
        <w:rPr>
          <w:i/>
          <w:color w:val="004AAC"/>
          <w:sz w:val="20"/>
        </w:rPr>
        <w:t>custos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adicionais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50"/>
          <w:sz w:val="20"/>
        </w:rPr>
        <w:t xml:space="preserve"> </w:t>
      </w:r>
      <w:r>
        <w:rPr>
          <w:i/>
          <w:color w:val="004AAC"/>
          <w:sz w:val="20"/>
        </w:rPr>
        <w:t>cerca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45</w:t>
      </w:r>
      <w:r>
        <w:rPr>
          <w:i/>
          <w:color w:val="004AAC"/>
          <w:spacing w:val="50"/>
          <w:sz w:val="20"/>
        </w:rPr>
        <w:t xml:space="preserve"> </w:t>
      </w:r>
      <w:r>
        <w:rPr>
          <w:i/>
          <w:color w:val="004AAC"/>
          <w:sz w:val="20"/>
        </w:rPr>
        <w:t>milhões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euros</w:t>
      </w:r>
      <w:r>
        <w:rPr>
          <w:i/>
          <w:color w:val="004AAC"/>
          <w:spacing w:val="50"/>
          <w:sz w:val="20"/>
        </w:rPr>
        <w:t xml:space="preserve"> </w:t>
      </w:r>
      <w:r>
        <w:rPr>
          <w:i/>
          <w:color w:val="004AAC"/>
          <w:sz w:val="20"/>
        </w:rPr>
        <w:t>em</w:t>
      </w:r>
      <w:r>
        <w:rPr>
          <w:i/>
          <w:color w:val="004AAC"/>
          <w:spacing w:val="51"/>
          <w:sz w:val="20"/>
        </w:rPr>
        <w:t xml:space="preserve"> </w:t>
      </w:r>
      <w:r>
        <w:rPr>
          <w:i/>
          <w:color w:val="004AAC"/>
          <w:sz w:val="20"/>
        </w:rPr>
        <w:t>juros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ao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longo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dez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anos.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Comissão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Europeia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está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ciente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de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quaisquer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esforços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por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parte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do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governo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português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para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resolver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estes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atrasos?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Estes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continuam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ocorrer?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Que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medidas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são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recomendadas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para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assegurar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a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eficácia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destes</w:t>
      </w:r>
      <w:r>
        <w:rPr>
          <w:i/>
          <w:color w:val="004AAC"/>
          <w:spacing w:val="70"/>
          <w:sz w:val="20"/>
        </w:rPr>
        <w:t xml:space="preserve"> </w:t>
      </w:r>
      <w:r>
        <w:rPr>
          <w:i/>
          <w:color w:val="004AAC"/>
          <w:sz w:val="20"/>
        </w:rPr>
        <w:t>pagamentos</w:t>
      </w:r>
      <w:r>
        <w:rPr>
          <w:i/>
          <w:color w:val="004AAC"/>
          <w:spacing w:val="71"/>
          <w:sz w:val="20"/>
        </w:rPr>
        <w:t xml:space="preserve"> </w:t>
      </w:r>
      <w:r>
        <w:rPr>
          <w:i/>
          <w:color w:val="004AAC"/>
          <w:sz w:val="20"/>
        </w:rPr>
        <w:t>no</w:t>
      </w:r>
      <w:r>
        <w:rPr>
          <w:i/>
          <w:color w:val="004AAC"/>
          <w:spacing w:val="1"/>
          <w:sz w:val="20"/>
        </w:rPr>
        <w:t xml:space="preserve"> </w:t>
      </w:r>
      <w:r>
        <w:rPr>
          <w:i/>
          <w:color w:val="004AAC"/>
          <w:sz w:val="20"/>
        </w:rPr>
        <w:t>futuro,</w:t>
      </w:r>
      <w:r>
        <w:rPr>
          <w:i/>
          <w:color w:val="004AAC"/>
          <w:spacing w:val="8"/>
          <w:sz w:val="20"/>
        </w:rPr>
        <w:t xml:space="preserve"> </w:t>
      </w:r>
      <w:r>
        <w:rPr>
          <w:i/>
          <w:color w:val="004AAC"/>
          <w:sz w:val="20"/>
        </w:rPr>
        <w:t>evitando</w:t>
      </w:r>
      <w:r>
        <w:rPr>
          <w:i/>
          <w:color w:val="004AAC"/>
          <w:spacing w:val="9"/>
          <w:sz w:val="20"/>
        </w:rPr>
        <w:t xml:space="preserve"> </w:t>
      </w:r>
      <w:r>
        <w:rPr>
          <w:i/>
          <w:color w:val="004AAC"/>
          <w:sz w:val="20"/>
        </w:rPr>
        <w:t>perdas</w:t>
      </w:r>
      <w:r>
        <w:rPr>
          <w:i/>
          <w:color w:val="004AAC"/>
          <w:spacing w:val="9"/>
          <w:sz w:val="20"/>
        </w:rPr>
        <w:t xml:space="preserve"> </w:t>
      </w:r>
      <w:r>
        <w:rPr>
          <w:i/>
          <w:color w:val="004AAC"/>
          <w:sz w:val="20"/>
        </w:rPr>
        <w:t>financeiras</w:t>
      </w:r>
      <w:r>
        <w:rPr>
          <w:i/>
          <w:color w:val="004AAC"/>
          <w:spacing w:val="9"/>
          <w:sz w:val="20"/>
        </w:rPr>
        <w:t xml:space="preserve"> </w:t>
      </w:r>
      <w:r>
        <w:rPr>
          <w:i/>
          <w:color w:val="004AAC"/>
          <w:sz w:val="20"/>
        </w:rPr>
        <w:t>semelhantes?</w:t>
      </w:r>
    </w:p>
    <w:p w:rsidR="00093870" w:rsidRDefault="00093870">
      <w:pPr>
        <w:pStyle w:val="BodyText"/>
        <w:spacing w:before="9"/>
        <w:rPr>
          <w:i/>
          <w:sz w:val="23"/>
        </w:rPr>
      </w:pPr>
    </w:p>
    <w:p w:rsidR="00093870" w:rsidRDefault="000C5E9F">
      <w:pPr>
        <w:pStyle w:val="BodyText"/>
        <w:spacing w:line="280" w:lineRule="auto"/>
        <w:ind w:left="110" w:right="102"/>
        <w:jc w:val="both"/>
      </w:pPr>
      <w:r>
        <w:rPr>
          <w:color w:val="004AAC"/>
        </w:rPr>
        <w:t>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pergunta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eurodeputados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Carlos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Coelho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José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Manuel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Fernandes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foi</w:t>
      </w:r>
      <w:r>
        <w:rPr>
          <w:color w:val="004AAC"/>
          <w:spacing w:val="70"/>
        </w:rPr>
        <w:t xml:space="preserve"> </w:t>
      </w:r>
      <w:r>
        <w:rPr>
          <w:color w:val="004AAC"/>
        </w:rPr>
        <w:t>também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9"/>
          <w:w w:val="93"/>
        </w:rPr>
        <w:t>s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108"/>
        </w:rPr>
        <w:t>b</w:t>
      </w:r>
      <w:r>
        <w:rPr>
          <w:color w:val="004AAC"/>
          <w:spacing w:val="9"/>
          <w:w w:val="93"/>
        </w:rPr>
        <w:t>s</w:t>
      </w:r>
      <w:r>
        <w:rPr>
          <w:color w:val="004AAC"/>
          <w:spacing w:val="9"/>
          <w:w w:val="108"/>
        </w:rPr>
        <w:t>c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8"/>
        </w:rPr>
        <w:t>i</w:t>
      </w:r>
      <w:r>
        <w:rPr>
          <w:color w:val="004AAC"/>
          <w:spacing w:val="9"/>
          <w:w w:val="103"/>
        </w:rPr>
        <w:t>t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8"/>
        </w:rPr>
        <w:t>p</w:t>
      </w:r>
      <w:r>
        <w:rPr>
          <w:color w:val="004AAC"/>
          <w:spacing w:val="9"/>
          <w:w w:val="103"/>
        </w:rPr>
        <w:t>o</w:t>
      </w:r>
      <w:r>
        <w:rPr>
          <w:color w:val="004AAC"/>
          <w:w w:val="93"/>
        </w:rPr>
        <w:t>r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19"/>
        </w:rPr>
        <w:t>P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98"/>
        </w:rPr>
        <w:t>l</w:t>
      </w:r>
      <w:r>
        <w:rPr>
          <w:color w:val="004AAC"/>
          <w:w w:val="103"/>
        </w:rPr>
        <w:t>o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3"/>
        </w:rPr>
        <w:t>R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106"/>
        </w:rPr>
        <w:t>n</w:t>
      </w:r>
      <w:r>
        <w:rPr>
          <w:color w:val="004AAC"/>
          <w:spacing w:val="9"/>
          <w:w w:val="110"/>
        </w:rPr>
        <w:t>g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8"/>
        </w:rPr>
        <w:t>l</w:t>
      </w:r>
      <w:r>
        <w:rPr>
          <w:color w:val="004AAC"/>
          <w:w w:val="58"/>
        </w:rPr>
        <w:t>,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5"/>
        </w:rPr>
        <w:t>L</w:t>
      </w:r>
      <w:r>
        <w:rPr>
          <w:color w:val="004AAC"/>
          <w:spacing w:val="9"/>
          <w:w w:val="98"/>
        </w:rPr>
        <w:t>í</w:t>
      </w:r>
      <w:r>
        <w:rPr>
          <w:color w:val="004AAC"/>
          <w:spacing w:val="9"/>
          <w:w w:val="108"/>
        </w:rPr>
        <w:t>d</w:t>
      </w:r>
      <w:r>
        <w:rPr>
          <w:color w:val="004AAC"/>
          <w:spacing w:val="9"/>
          <w:w w:val="98"/>
        </w:rPr>
        <w:t>i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19"/>
        </w:rPr>
        <w:t>P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8"/>
        </w:rPr>
        <w:t>i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8"/>
        </w:rPr>
        <w:t>a</w:t>
      </w:r>
      <w:r>
        <w:rPr>
          <w:color w:val="004AAC"/>
          <w:w w:val="58"/>
        </w:rPr>
        <w:t>,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13"/>
        </w:rPr>
        <w:t>M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8"/>
        </w:rPr>
        <w:t>i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8"/>
        </w:rPr>
        <w:t>d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99"/>
        </w:rPr>
        <w:t>G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108"/>
        </w:rPr>
        <w:t>ç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2"/>
        </w:rPr>
        <w:t>C</w:t>
      </w:r>
      <w:r>
        <w:rPr>
          <w:color w:val="004AAC"/>
          <w:spacing w:val="9"/>
          <w:w w:val="98"/>
        </w:rPr>
        <w:t>a</w:t>
      </w:r>
      <w:r>
        <w:rPr>
          <w:color w:val="004AAC"/>
          <w:spacing w:val="9"/>
          <w:w w:val="93"/>
        </w:rPr>
        <w:t>r</w:t>
      </w:r>
      <w:r>
        <w:rPr>
          <w:color w:val="004AAC"/>
          <w:spacing w:val="9"/>
          <w:w w:val="91"/>
        </w:rPr>
        <w:t>v</w:t>
      </w:r>
      <w:r>
        <w:rPr>
          <w:color w:val="004AAC"/>
          <w:spacing w:val="9"/>
          <w:w w:val="98"/>
        </w:rPr>
        <w:t>al</w:t>
      </w:r>
      <w:r>
        <w:rPr>
          <w:color w:val="004AAC"/>
          <w:spacing w:val="9"/>
          <w:w w:val="106"/>
        </w:rPr>
        <w:t>h</w:t>
      </w:r>
      <w:r>
        <w:rPr>
          <w:color w:val="004AAC"/>
          <w:w w:val="103"/>
        </w:rPr>
        <w:t>o</w:t>
      </w:r>
      <w:r>
        <w:rPr>
          <w:color w:val="004AAC"/>
          <w:spacing w:val="17"/>
        </w:rPr>
        <w:t xml:space="preserve"> </w:t>
      </w:r>
      <w:r>
        <w:rPr>
          <w:color w:val="004AAC"/>
          <w:w w:val="101"/>
        </w:rPr>
        <w:t>e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02"/>
        </w:rPr>
        <w:t>C</w:t>
      </w:r>
      <w:r>
        <w:rPr>
          <w:color w:val="004AAC"/>
          <w:spacing w:val="9"/>
          <w:w w:val="98"/>
        </w:rPr>
        <w:t>lá</w:t>
      </w:r>
      <w:r>
        <w:rPr>
          <w:color w:val="004AAC"/>
          <w:spacing w:val="9"/>
          <w:w w:val="106"/>
        </w:rPr>
        <w:t>u</w:t>
      </w:r>
      <w:r>
        <w:rPr>
          <w:color w:val="004AAC"/>
          <w:spacing w:val="9"/>
          <w:w w:val="108"/>
        </w:rPr>
        <w:t>d</w:t>
      </w:r>
      <w:r>
        <w:rPr>
          <w:color w:val="004AAC"/>
          <w:spacing w:val="9"/>
          <w:w w:val="98"/>
        </w:rPr>
        <w:t>i</w:t>
      </w:r>
      <w:r>
        <w:rPr>
          <w:color w:val="004AAC"/>
          <w:w w:val="98"/>
        </w:rPr>
        <w:t>a</w:t>
      </w:r>
      <w:r>
        <w:rPr>
          <w:color w:val="004AAC"/>
          <w:spacing w:val="17"/>
        </w:rPr>
        <w:t xml:space="preserve"> </w:t>
      </w:r>
      <w:r>
        <w:rPr>
          <w:color w:val="004AAC"/>
          <w:spacing w:val="9"/>
          <w:w w:val="113"/>
        </w:rPr>
        <w:t>M</w:t>
      </w:r>
      <w:r>
        <w:rPr>
          <w:color w:val="004AAC"/>
          <w:spacing w:val="9"/>
          <w:w w:val="103"/>
        </w:rPr>
        <w:t>o</w:t>
      </w:r>
      <w:r>
        <w:rPr>
          <w:color w:val="004AAC"/>
          <w:spacing w:val="9"/>
          <w:w w:val="106"/>
        </w:rPr>
        <w:t>n</w:t>
      </w:r>
      <w:r>
        <w:rPr>
          <w:color w:val="004AAC"/>
          <w:spacing w:val="9"/>
          <w:w w:val="103"/>
        </w:rPr>
        <w:t>t</w:t>
      </w:r>
      <w:r>
        <w:rPr>
          <w:color w:val="004AAC"/>
          <w:spacing w:val="9"/>
          <w:w w:val="101"/>
        </w:rPr>
        <w:t>e</w:t>
      </w:r>
      <w:r>
        <w:rPr>
          <w:color w:val="004AAC"/>
          <w:spacing w:val="9"/>
          <w:w w:val="98"/>
        </w:rPr>
        <w:t>i</w:t>
      </w:r>
      <w:r>
        <w:rPr>
          <w:color w:val="004AAC"/>
          <w:spacing w:val="9"/>
          <w:w w:val="93"/>
        </w:rPr>
        <w:t>r</w:t>
      </w:r>
      <w:r>
        <w:rPr>
          <w:color w:val="004AAC"/>
          <w:w w:val="103"/>
        </w:rPr>
        <w:t xml:space="preserve">o </w:t>
      </w:r>
      <w:r>
        <w:rPr>
          <w:color w:val="004AAC"/>
        </w:rPr>
        <w:t>de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Aguiar.</w:t>
      </w:r>
    </w:p>
    <w:p w:rsidR="00093870" w:rsidRDefault="00093870">
      <w:pPr>
        <w:pStyle w:val="BodyText"/>
        <w:spacing w:before="1"/>
        <w:rPr>
          <w:sz w:val="24"/>
        </w:rPr>
      </w:pPr>
    </w:p>
    <w:p w:rsidR="00093870" w:rsidRDefault="000C5E9F">
      <w:pPr>
        <w:ind w:left="110"/>
        <w:jc w:val="both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004AAC"/>
          <w:spacing w:val="25"/>
          <w:sz w:val="35"/>
        </w:rPr>
        <w:t>Carlos</w:t>
      </w:r>
      <w:r>
        <w:rPr>
          <w:rFonts w:ascii="Times New Roman" w:hAnsi="Times New Roman"/>
          <w:color w:val="004AAC"/>
          <w:spacing w:val="72"/>
          <w:sz w:val="35"/>
        </w:rPr>
        <w:t xml:space="preserve"> </w:t>
      </w:r>
      <w:r>
        <w:rPr>
          <w:rFonts w:ascii="Times New Roman" w:hAnsi="Times New Roman"/>
          <w:color w:val="004AAC"/>
          <w:spacing w:val="25"/>
          <w:sz w:val="35"/>
        </w:rPr>
        <w:t>Coelho</w:t>
      </w:r>
      <w:r>
        <w:rPr>
          <w:rFonts w:ascii="Times New Roman" w:hAnsi="Times New Roman"/>
          <w:color w:val="004AAC"/>
          <w:spacing w:val="72"/>
          <w:sz w:val="35"/>
        </w:rPr>
        <w:t xml:space="preserve"> </w:t>
      </w:r>
      <w:r>
        <w:rPr>
          <w:rFonts w:ascii="Times New Roman" w:hAnsi="Times New Roman"/>
          <w:color w:val="004AAC"/>
          <w:sz w:val="35"/>
        </w:rPr>
        <w:t>e</w:t>
      </w:r>
      <w:r>
        <w:rPr>
          <w:rFonts w:ascii="Times New Roman" w:hAnsi="Times New Roman"/>
          <w:color w:val="004AAC"/>
          <w:spacing w:val="73"/>
          <w:sz w:val="35"/>
        </w:rPr>
        <w:t xml:space="preserve"> </w:t>
      </w:r>
      <w:r>
        <w:rPr>
          <w:rFonts w:ascii="Times New Roman" w:hAnsi="Times New Roman"/>
          <w:color w:val="004AAC"/>
          <w:spacing w:val="23"/>
          <w:sz w:val="35"/>
        </w:rPr>
        <w:t>José</w:t>
      </w:r>
      <w:r>
        <w:rPr>
          <w:rFonts w:ascii="Times New Roman" w:hAnsi="Times New Roman"/>
          <w:color w:val="004AAC"/>
          <w:spacing w:val="72"/>
          <w:sz w:val="35"/>
        </w:rPr>
        <w:t xml:space="preserve"> </w:t>
      </w:r>
      <w:r>
        <w:rPr>
          <w:rFonts w:ascii="Times New Roman" w:hAnsi="Times New Roman"/>
          <w:color w:val="004AAC"/>
          <w:spacing w:val="25"/>
          <w:sz w:val="35"/>
        </w:rPr>
        <w:t>Manuel</w:t>
      </w:r>
      <w:r>
        <w:rPr>
          <w:rFonts w:ascii="Times New Roman" w:hAnsi="Times New Roman"/>
          <w:color w:val="004AAC"/>
          <w:spacing w:val="73"/>
          <w:sz w:val="35"/>
        </w:rPr>
        <w:t xml:space="preserve"> </w:t>
      </w:r>
      <w:r>
        <w:rPr>
          <w:rFonts w:ascii="Times New Roman" w:hAnsi="Times New Roman"/>
          <w:color w:val="004AAC"/>
          <w:spacing w:val="27"/>
          <w:sz w:val="35"/>
        </w:rPr>
        <w:t>Fernandes</w:t>
      </w:r>
    </w:p>
    <w:p w:rsidR="00093870" w:rsidRDefault="000C5E9F">
      <w:pPr>
        <w:spacing w:before="177" w:line="295" w:lineRule="auto"/>
        <w:ind w:left="110" w:right="1192"/>
        <w:rPr>
          <w:sz w:val="23"/>
        </w:rPr>
      </w:pPr>
      <w:r>
        <w:rPr>
          <w:b/>
          <w:color w:val="004AAC"/>
          <w:sz w:val="23"/>
        </w:rPr>
        <w:t>Deputados</w:t>
      </w:r>
      <w:r>
        <w:rPr>
          <w:b/>
          <w:color w:val="004AAC"/>
          <w:spacing w:val="1"/>
          <w:sz w:val="23"/>
        </w:rPr>
        <w:t xml:space="preserve"> </w:t>
      </w:r>
      <w:r>
        <w:rPr>
          <w:b/>
          <w:color w:val="004AAC"/>
          <w:sz w:val="23"/>
        </w:rPr>
        <w:t>ao</w:t>
      </w:r>
      <w:r>
        <w:rPr>
          <w:b/>
          <w:color w:val="004AAC"/>
          <w:spacing w:val="2"/>
          <w:sz w:val="23"/>
        </w:rPr>
        <w:t xml:space="preserve"> </w:t>
      </w:r>
      <w:r>
        <w:rPr>
          <w:b/>
          <w:color w:val="004AAC"/>
          <w:sz w:val="23"/>
        </w:rPr>
        <w:t>Parlamento</w:t>
      </w:r>
      <w:r>
        <w:rPr>
          <w:b/>
          <w:color w:val="004AAC"/>
          <w:spacing w:val="2"/>
          <w:sz w:val="23"/>
        </w:rPr>
        <w:t xml:space="preserve"> </w:t>
      </w:r>
      <w:r>
        <w:rPr>
          <w:b/>
          <w:color w:val="004AAC"/>
          <w:sz w:val="23"/>
        </w:rPr>
        <w:t>Europeu</w:t>
      </w:r>
      <w:r>
        <w:rPr>
          <w:b/>
          <w:color w:val="004AAC"/>
          <w:spacing w:val="1"/>
          <w:sz w:val="23"/>
        </w:rPr>
        <w:t xml:space="preserve"> </w:t>
      </w:r>
      <w:hyperlink r:id="rId16">
        <w:r>
          <w:rPr>
            <w:color w:val="004AAC"/>
            <w:sz w:val="23"/>
          </w:rPr>
          <w:t>carlos.coelho@europarl.europa.eu</w:t>
        </w:r>
      </w:hyperlink>
      <w:r>
        <w:rPr>
          <w:color w:val="004AAC"/>
          <w:spacing w:val="1"/>
          <w:sz w:val="23"/>
        </w:rPr>
        <w:t xml:space="preserve"> </w:t>
      </w:r>
      <w:hyperlink r:id="rId17">
        <w:r>
          <w:rPr>
            <w:color w:val="004AAC"/>
            <w:sz w:val="23"/>
          </w:rPr>
          <w:t>josemanuel.fernandes@europarl.europa.eu</w:t>
        </w:r>
      </w:hyperlink>
    </w:p>
    <w:sectPr w:rsidR="00093870">
      <w:type w:val="continuous"/>
      <w:pgSz w:w="11910" w:h="16850"/>
      <w:pgMar w:top="0" w:right="11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3870"/>
    <w:rsid w:val="00093870"/>
    <w:rsid w:val="000C5E9F"/>
    <w:rsid w:val="003D1F56"/>
    <w:rsid w:val="005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1533633"/>
  <w15:docId w15:val="{FF2B350C-F7A9-4B64-97A3-8570C4A7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9"/>
      <w:ind w:left="2060" w:right="2045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josemanuel.fernandes@europarl.europa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los.coelho@europarl.europa.e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imprensa</vt:lpstr>
    </vt:vector>
  </TitlesOfParts>
  <Company>European Parliament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4</cp:revision>
  <dcterms:created xsi:type="dcterms:W3CDTF">2024-01-11T13:41:00Z</dcterms:created>
  <dcterms:modified xsi:type="dcterms:W3CDTF">2024-01-11T13:58:00Z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2024-01-11T00:00:00Z</vt:filetime>
  </property>
</Properties>
</file>